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0D1E9">
      <w:pPr>
        <w:pStyle w:val="5"/>
        <w:jc w:val="center"/>
        <w:rPr>
          <w:rFonts w:hint="eastAsia"/>
          <w:b/>
          <w:sz w:val="36"/>
          <w:szCs w:val="36"/>
        </w:rPr>
      </w:pPr>
      <w:r>
        <w:rPr>
          <w:rFonts w:hint="eastAsia"/>
          <w:b/>
          <w:sz w:val="36"/>
          <w:szCs w:val="36"/>
        </w:rPr>
        <w:t>工矿产品买卖合同</w:t>
      </w:r>
    </w:p>
    <w:p w14:paraId="0B52EAAE">
      <w:pPr>
        <w:pStyle w:val="5"/>
        <w:spacing w:before="0" w:beforeAutospacing="0" w:after="0" w:afterAutospacing="0" w:line="380" w:lineRule="exact"/>
        <w:rPr>
          <w:rFonts w:hint="eastAsia"/>
          <w:sz w:val="18"/>
          <w:szCs w:val="18"/>
          <w:u w:val="single"/>
        </w:rPr>
      </w:pPr>
      <w:r>
        <w:rPr>
          <w:rFonts w:hint="eastAsia"/>
          <w:sz w:val="18"/>
          <w:szCs w:val="18"/>
        </w:rPr>
        <w:t>出卖</w:t>
      </w:r>
      <w:r>
        <w:rPr>
          <w:sz w:val="18"/>
          <w:szCs w:val="18"/>
        </w:rPr>
        <w:t>人</w:t>
      </w:r>
      <w:r>
        <w:rPr>
          <w:rFonts w:hint="eastAsia"/>
          <w:sz w:val="18"/>
          <w:szCs w:val="18"/>
        </w:rPr>
        <w:t>：{{</w:t>
      </w:r>
      <w:r>
        <w:rPr>
          <w:rFonts w:hint="eastAsia"/>
          <w:sz w:val="18"/>
          <w:szCs w:val="18"/>
          <w:lang w:val="en-US" w:eastAsia="zh-CN"/>
        </w:rPr>
        <w:t>partyB</w:t>
      </w:r>
      <w:r>
        <w:rPr>
          <w:rFonts w:hint="eastAsia"/>
          <w:sz w:val="18"/>
          <w:szCs w:val="18"/>
        </w:rPr>
        <w:t>}}                                        合同编号: {{</w:t>
      </w:r>
      <w:r>
        <w:rPr>
          <w:rFonts w:hint="eastAsia"/>
          <w:sz w:val="18"/>
          <w:szCs w:val="18"/>
          <w:lang w:val="en-US" w:eastAsia="zh-CN"/>
        </w:rPr>
        <w:t>contractNo</w:t>
      </w:r>
      <w:r>
        <w:rPr>
          <w:rFonts w:hint="eastAsia"/>
          <w:sz w:val="18"/>
          <w:szCs w:val="18"/>
        </w:rPr>
        <w:t>}}</w:t>
      </w:r>
    </w:p>
    <w:p w14:paraId="5F9659EA">
      <w:pPr>
        <w:pStyle w:val="5"/>
        <w:spacing w:before="0" w:beforeAutospacing="0" w:after="0" w:afterAutospacing="0" w:line="380" w:lineRule="exact"/>
        <w:rPr>
          <w:rFonts w:hint="eastAsia"/>
          <w:sz w:val="18"/>
          <w:szCs w:val="18"/>
          <w:u w:val="single"/>
        </w:rPr>
      </w:pPr>
      <w:r>
        <w:rPr>
          <w:rFonts w:hint="eastAsia"/>
          <w:sz w:val="18"/>
          <w:szCs w:val="18"/>
        </w:rPr>
        <w:t>买受</w:t>
      </w:r>
      <w:r>
        <w:rPr>
          <w:sz w:val="18"/>
          <w:szCs w:val="18"/>
        </w:rPr>
        <w:t>人</w:t>
      </w:r>
      <w:r>
        <w:rPr>
          <w:rFonts w:hint="eastAsia"/>
          <w:sz w:val="18"/>
          <w:szCs w:val="18"/>
        </w:rPr>
        <w:t>：{{</w:t>
      </w:r>
      <w:r>
        <w:rPr>
          <w:rFonts w:hint="eastAsia"/>
          <w:sz w:val="18"/>
          <w:szCs w:val="18"/>
          <w:lang w:val="en-US" w:eastAsia="zh-CN"/>
        </w:rPr>
        <w:t>partyA</w:t>
      </w:r>
      <w:r>
        <w:rPr>
          <w:rFonts w:hint="eastAsia"/>
          <w:sz w:val="18"/>
          <w:szCs w:val="18"/>
        </w:rPr>
        <w:t xml:space="preserve">}}                  </w:t>
      </w:r>
      <w:r>
        <w:rPr>
          <w:rFonts w:hint="eastAsia"/>
          <w:sz w:val="18"/>
          <w:szCs w:val="18"/>
          <w:lang w:val="en-US" w:eastAsia="zh-CN"/>
        </w:rPr>
        <w:t xml:space="preserve">                      </w:t>
      </w:r>
      <w:r>
        <w:rPr>
          <w:rFonts w:hint="eastAsia"/>
          <w:sz w:val="18"/>
          <w:szCs w:val="18"/>
        </w:rPr>
        <w:t>签订日期：{{signDate}}</w:t>
      </w:r>
    </w:p>
    <w:p w14:paraId="24240339">
      <w:pPr>
        <w:pStyle w:val="5"/>
        <w:spacing w:before="0" w:beforeAutospacing="0" w:after="0" w:afterAutospacing="0" w:line="380" w:lineRule="exact"/>
        <w:rPr>
          <w:rFonts w:hint="eastAsia"/>
          <w:sz w:val="18"/>
          <w:szCs w:val="18"/>
          <w:u w:val="single"/>
        </w:rPr>
      </w:pPr>
      <w:r>
        <w:rPr>
          <w:rFonts w:hint="eastAsia"/>
          <w:sz w:val="18"/>
          <w:szCs w:val="18"/>
        </w:rPr>
        <w:t>签订地点：</w:t>
      </w:r>
      <w:r>
        <w:rPr>
          <w:rFonts w:hint="eastAsia"/>
          <w:sz w:val="18"/>
          <w:szCs w:val="18"/>
          <w:u w:val="single"/>
        </w:rPr>
        <w:t xml:space="preserve">  {{signPlace}}</w:t>
      </w:r>
      <w:r>
        <w:rPr>
          <w:rFonts w:hint="eastAsia"/>
          <w:color w:val="FF0000"/>
          <w:sz w:val="18"/>
          <w:szCs w:val="18"/>
          <w:u w:val="single"/>
        </w:rPr>
        <w:t xml:space="preserve">   </w:t>
      </w:r>
      <w:r>
        <w:rPr>
          <w:rFonts w:hint="eastAsia"/>
          <w:color w:val="FF0000"/>
          <w:sz w:val="18"/>
          <w:szCs w:val="18"/>
        </w:rPr>
        <w:t xml:space="preserve">  </w:t>
      </w:r>
      <w:r>
        <w:rPr>
          <w:rFonts w:hint="eastAsia"/>
          <w:sz w:val="18"/>
          <w:szCs w:val="18"/>
        </w:rPr>
        <w:t xml:space="preserve">                </w:t>
      </w:r>
      <w:r>
        <w:rPr>
          <w:rFonts w:hint="eastAsia"/>
          <w:sz w:val="18"/>
          <w:szCs w:val="18"/>
          <w:lang w:val="en-US" w:eastAsia="zh-CN"/>
        </w:rPr>
        <w:t xml:space="preserve">            </w:t>
      </w:r>
      <w:r>
        <w:rPr>
          <w:rFonts w:hint="eastAsia"/>
          <w:sz w:val="18"/>
          <w:szCs w:val="18"/>
        </w:rPr>
        <w:t xml:space="preserve">定单号： </w:t>
      </w:r>
      <w:r>
        <w:rPr>
          <w:sz w:val="18"/>
          <w:szCs w:val="18"/>
        </w:rPr>
        <w:t xml:space="preserve"> </w:t>
      </w:r>
      <w:r>
        <w:rPr>
          <w:rFonts w:hint="eastAsia"/>
          <w:sz w:val="18"/>
          <w:szCs w:val="18"/>
          <w:u w:val="single"/>
        </w:rPr>
        <w:t xml:space="preserve">              </w:t>
      </w:r>
    </w:p>
    <w:p w14:paraId="41D37D3A">
      <w:pPr>
        <w:pStyle w:val="5"/>
        <w:spacing w:before="0" w:beforeAutospacing="0" w:after="0" w:afterAutospacing="0" w:line="380" w:lineRule="exact"/>
        <w:rPr>
          <w:sz w:val="18"/>
          <w:szCs w:val="18"/>
        </w:rPr>
      </w:pPr>
      <w:r>
        <w:rPr>
          <w:sz w:val="18"/>
          <w:szCs w:val="18"/>
        </w:rPr>
        <w:t>为了</w:t>
      </w:r>
      <w:r>
        <w:rPr>
          <w:rFonts w:hint="eastAsia"/>
          <w:sz w:val="18"/>
          <w:szCs w:val="18"/>
        </w:rPr>
        <w:t>明确</w:t>
      </w:r>
      <w:r>
        <w:rPr>
          <w:sz w:val="18"/>
          <w:szCs w:val="18"/>
        </w:rPr>
        <w:t>买卖双方的</w:t>
      </w:r>
      <w:r>
        <w:rPr>
          <w:rFonts w:hint="eastAsia"/>
          <w:sz w:val="18"/>
          <w:szCs w:val="18"/>
        </w:rPr>
        <w:t>权利和义务</w:t>
      </w:r>
      <w:r>
        <w:rPr>
          <w:sz w:val="18"/>
          <w:szCs w:val="18"/>
        </w:rPr>
        <w:t>，经双方充分协商，特订立本合同，以便共同遵守。</w:t>
      </w:r>
    </w:p>
    <w:p w14:paraId="6AB34EC9">
      <w:pPr>
        <w:pStyle w:val="5"/>
        <w:spacing w:before="0" w:beforeAutospacing="0" w:after="0" w:afterAutospacing="0" w:line="380" w:lineRule="exact"/>
        <w:rPr>
          <w:rFonts w:hint="eastAsia"/>
          <w:sz w:val="18"/>
          <w:szCs w:val="18"/>
        </w:rPr>
      </w:pPr>
      <w:r>
        <w:rPr>
          <w:sz w:val="18"/>
          <w:szCs w:val="18"/>
        </w:rPr>
        <w:t>第一条</w:t>
      </w:r>
      <w:r>
        <w:rPr>
          <w:rFonts w:hint="eastAsia"/>
          <w:sz w:val="18"/>
          <w:szCs w:val="18"/>
        </w:rPr>
        <w:t xml:space="preserve">  标的、数量、价款及交（提）货时间</w:t>
      </w:r>
      <w:r>
        <w:rPr>
          <w:sz w:val="18"/>
          <w:szCs w:val="18"/>
        </w:rPr>
        <w:t>和质量</w:t>
      </w:r>
    </w:p>
    <w:p w14:paraId="215BEFD3">
      <w:pPr>
        <w:pStyle w:val="5"/>
        <w:spacing w:before="0" w:beforeAutospacing="0" w:after="0" w:afterAutospacing="0" w:line="380" w:lineRule="exact"/>
        <w:ind w:firstLine="180" w:firstLineChars="100"/>
        <w:rPr>
          <w:rFonts w:hint="eastAsia"/>
          <w:sz w:val="18"/>
          <w:szCs w:val="18"/>
        </w:rPr>
      </w:pPr>
      <w:r>
        <w:rPr>
          <w:rFonts w:hint="eastAsia"/>
          <w:sz w:val="18"/>
          <w:szCs w:val="18"/>
        </w:rPr>
        <w:t>1.</w:t>
      </w:r>
      <w:r>
        <w:rPr>
          <w:rFonts w:hint="eastAsia"/>
          <w:b/>
          <w:bCs/>
          <w:sz w:val="18"/>
          <w:szCs w:val="18"/>
        </w:rPr>
        <w:t xml:space="preserve"> </w:t>
      </w:r>
      <w:r>
        <w:rPr>
          <w:rFonts w:hint="eastAsia"/>
          <w:sz w:val="18"/>
          <w:szCs w:val="18"/>
        </w:rPr>
        <w:t>标的、数量、价款及交（提）货时间</w:t>
      </w:r>
    </w:p>
    <w:tbl>
      <w:tblPr>
        <w:tblStyle w:val="6"/>
        <w:tblW w:w="0" w:type="auto"/>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701"/>
        <w:gridCol w:w="992"/>
        <w:gridCol w:w="993"/>
        <w:gridCol w:w="992"/>
        <w:gridCol w:w="1276"/>
        <w:gridCol w:w="1140"/>
      </w:tblGrid>
      <w:tr w14:paraId="145A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trPr>
        <w:tc>
          <w:tcPr>
            <w:tcW w:w="889" w:type="dxa"/>
            <w:noWrap w:val="0"/>
            <w:vAlign w:val="center"/>
          </w:tcPr>
          <w:p w14:paraId="40EA7574">
            <w:pPr>
              <w:tabs>
                <w:tab w:val="left" w:pos="7995"/>
              </w:tabs>
              <w:spacing w:line="380" w:lineRule="exact"/>
              <w:rPr>
                <w:rFonts w:hint="eastAsia" w:ascii="宋体" w:hAnsi="宋体"/>
                <w:bCs/>
                <w:sz w:val="18"/>
                <w:szCs w:val="18"/>
              </w:rPr>
            </w:pPr>
            <w:r>
              <w:rPr>
                <w:rFonts w:hint="eastAsia" w:ascii="宋体" w:hAnsi="宋体"/>
                <w:bCs/>
                <w:sz w:val="18"/>
                <w:szCs w:val="18"/>
              </w:rPr>
              <w:t>名   称</w:t>
            </w:r>
          </w:p>
        </w:tc>
        <w:tc>
          <w:tcPr>
            <w:tcW w:w="1701" w:type="dxa"/>
            <w:noWrap w:val="0"/>
            <w:vAlign w:val="center"/>
          </w:tcPr>
          <w:p w14:paraId="115BCA18">
            <w:pPr>
              <w:tabs>
                <w:tab w:val="left" w:pos="7995"/>
              </w:tabs>
              <w:spacing w:line="380" w:lineRule="exact"/>
              <w:rPr>
                <w:rFonts w:hint="eastAsia" w:ascii="宋体" w:hAnsi="宋体"/>
                <w:bCs/>
                <w:sz w:val="18"/>
                <w:szCs w:val="18"/>
              </w:rPr>
            </w:pPr>
            <w:r>
              <w:rPr>
                <w:rFonts w:hint="eastAsia" w:ascii="宋体" w:hAnsi="宋体"/>
                <w:bCs/>
                <w:sz w:val="18"/>
                <w:szCs w:val="18"/>
              </w:rPr>
              <w:t>规格型号</w:t>
            </w:r>
          </w:p>
        </w:tc>
        <w:tc>
          <w:tcPr>
            <w:tcW w:w="992" w:type="dxa"/>
            <w:noWrap w:val="0"/>
            <w:vAlign w:val="center"/>
          </w:tcPr>
          <w:p w14:paraId="25FBCAAE">
            <w:pPr>
              <w:tabs>
                <w:tab w:val="left" w:pos="7995"/>
              </w:tabs>
              <w:spacing w:line="380" w:lineRule="exact"/>
              <w:rPr>
                <w:rFonts w:hint="eastAsia" w:ascii="宋体" w:hAnsi="宋体"/>
                <w:bCs/>
                <w:sz w:val="18"/>
                <w:szCs w:val="18"/>
              </w:rPr>
            </w:pPr>
            <w:r>
              <w:rPr>
                <w:rFonts w:hint="eastAsia" w:ascii="宋体" w:hAnsi="宋体"/>
                <w:bCs/>
                <w:sz w:val="18"/>
                <w:szCs w:val="18"/>
              </w:rPr>
              <w:t>单位</w:t>
            </w:r>
          </w:p>
        </w:tc>
        <w:tc>
          <w:tcPr>
            <w:tcW w:w="993" w:type="dxa"/>
            <w:noWrap w:val="0"/>
            <w:vAlign w:val="center"/>
          </w:tcPr>
          <w:p w14:paraId="389E5742">
            <w:pPr>
              <w:tabs>
                <w:tab w:val="left" w:pos="7995"/>
              </w:tabs>
              <w:spacing w:line="380" w:lineRule="exact"/>
              <w:rPr>
                <w:rFonts w:hint="eastAsia" w:ascii="宋体" w:hAnsi="宋体"/>
                <w:bCs/>
                <w:sz w:val="18"/>
                <w:szCs w:val="18"/>
              </w:rPr>
            </w:pPr>
            <w:r>
              <w:rPr>
                <w:rFonts w:hint="eastAsia" w:ascii="宋体" w:hAnsi="宋体"/>
                <w:bCs/>
                <w:sz w:val="18"/>
                <w:szCs w:val="18"/>
              </w:rPr>
              <w:t>数量</w:t>
            </w:r>
          </w:p>
        </w:tc>
        <w:tc>
          <w:tcPr>
            <w:tcW w:w="992" w:type="dxa"/>
            <w:noWrap w:val="0"/>
            <w:vAlign w:val="center"/>
          </w:tcPr>
          <w:p w14:paraId="57B1EC4F">
            <w:pPr>
              <w:tabs>
                <w:tab w:val="left" w:pos="7995"/>
              </w:tabs>
              <w:spacing w:line="380" w:lineRule="exact"/>
              <w:rPr>
                <w:rFonts w:hint="eastAsia" w:ascii="宋体" w:hAnsi="宋体"/>
                <w:bCs/>
                <w:sz w:val="18"/>
                <w:szCs w:val="18"/>
              </w:rPr>
            </w:pPr>
            <w:r>
              <w:rPr>
                <w:rFonts w:hint="eastAsia" w:ascii="宋体" w:hAnsi="宋体"/>
                <w:bCs/>
                <w:sz w:val="18"/>
                <w:szCs w:val="18"/>
              </w:rPr>
              <w:t>单价</w:t>
            </w:r>
          </w:p>
        </w:tc>
        <w:tc>
          <w:tcPr>
            <w:tcW w:w="1276" w:type="dxa"/>
            <w:noWrap w:val="0"/>
            <w:vAlign w:val="center"/>
          </w:tcPr>
          <w:p w14:paraId="5E2090E8">
            <w:pPr>
              <w:tabs>
                <w:tab w:val="left" w:pos="7995"/>
              </w:tabs>
              <w:spacing w:line="380" w:lineRule="exact"/>
              <w:rPr>
                <w:rFonts w:hint="eastAsia" w:ascii="宋体" w:hAnsi="宋体"/>
                <w:bCs/>
                <w:sz w:val="18"/>
                <w:szCs w:val="18"/>
              </w:rPr>
            </w:pPr>
            <w:r>
              <w:rPr>
                <w:rFonts w:hint="eastAsia" w:ascii="宋体" w:hAnsi="宋体"/>
                <w:bCs/>
                <w:sz w:val="18"/>
                <w:szCs w:val="18"/>
              </w:rPr>
              <w:t>金额</w:t>
            </w:r>
          </w:p>
        </w:tc>
        <w:tc>
          <w:tcPr>
            <w:tcW w:w="1140" w:type="dxa"/>
            <w:noWrap w:val="0"/>
            <w:vAlign w:val="center"/>
          </w:tcPr>
          <w:p w14:paraId="21D49D91">
            <w:pPr>
              <w:tabs>
                <w:tab w:val="left" w:pos="7995"/>
              </w:tabs>
              <w:spacing w:line="380" w:lineRule="exact"/>
              <w:rPr>
                <w:rFonts w:hint="eastAsia" w:ascii="宋体" w:hAnsi="宋体"/>
                <w:bCs/>
                <w:sz w:val="18"/>
                <w:szCs w:val="18"/>
              </w:rPr>
            </w:pPr>
            <w:r>
              <w:rPr>
                <w:rFonts w:hint="eastAsia" w:ascii="宋体" w:hAnsi="宋体"/>
                <w:bCs/>
                <w:sz w:val="18"/>
                <w:szCs w:val="18"/>
              </w:rPr>
              <w:t>备注</w:t>
            </w:r>
          </w:p>
        </w:tc>
      </w:tr>
      <w:tr w14:paraId="2C92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exact"/>
        </w:trPr>
        <w:tc>
          <w:tcPr>
            <w:tcW w:w="889" w:type="dxa"/>
            <w:tcBorders>
              <w:bottom w:val="nil"/>
            </w:tcBorders>
            <w:noWrap w:val="0"/>
            <w:vAlign w:val="center"/>
          </w:tcPr>
          <w:p w14:paraId="4B8FD3CB">
            <w:pPr>
              <w:jc w:val="left"/>
              <w:rPr>
                <w:rFonts w:hint="default" w:ascii="宋体" w:hAnsi="宋体" w:eastAsia="宋体"/>
                <w:szCs w:val="21"/>
                <w:lang w:val="en-US" w:eastAsia="zh-CN"/>
              </w:rPr>
            </w:pPr>
          </w:p>
        </w:tc>
        <w:tc>
          <w:tcPr>
            <w:tcW w:w="1701" w:type="dxa"/>
            <w:tcBorders>
              <w:bottom w:val="nil"/>
            </w:tcBorders>
            <w:noWrap w:val="0"/>
            <w:vAlign w:val="center"/>
          </w:tcPr>
          <w:p w14:paraId="328CB18E">
            <w:pPr>
              <w:rPr>
                <w:rFonts w:ascii="宋体" w:hAnsi="宋体"/>
                <w:color w:val="000000"/>
                <w:sz w:val="18"/>
                <w:szCs w:val="18"/>
              </w:rPr>
            </w:pPr>
            <w:r>
              <w:rPr>
                <w:rFonts w:hint="eastAsia" w:ascii="宋体" w:hAnsi="宋体"/>
                <w:szCs w:val="21"/>
                <w:lang w:val="en-US" w:eastAsia="zh-CN"/>
              </w:rPr>
              <w:t>{{items}}</w:t>
            </w:r>
          </w:p>
        </w:tc>
        <w:tc>
          <w:tcPr>
            <w:tcW w:w="992" w:type="dxa"/>
            <w:tcBorders>
              <w:bottom w:val="nil"/>
            </w:tcBorders>
            <w:noWrap w:val="0"/>
            <w:vAlign w:val="center"/>
          </w:tcPr>
          <w:p w14:paraId="2582C260">
            <w:pPr>
              <w:rPr>
                <w:rFonts w:ascii="宋体" w:hAnsi="宋体"/>
                <w:color w:val="000000"/>
                <w:sz w:val="18"/>
                <w:szCs w:val="18"/>
              </w:rPr>
            </w:pPr>
          </w:p>
        </w:tc>
        <w:tc>
          <w:tcPr>
            <w:tcW w:w="993" w:type="dxa"/>
            <w:tcBorders>
              <w:bottom w:val="nil"/>
            </w:tcBorders>
            <w:noWrap w:val="0"/>
            <w:vAlign w:val="center"/>
          </w:tcPr>
          <w:p w14:paraId="06DDAF08">
            <w:pPr>
              <w:jc w:val="center"/>
              <w:rPr>
                <w:rFonts w:ascii="宋体" w:hAnsi="宋体"/>
                <w:color w:val="000000"/>
                <w:sz w:val="18"/>
                <w:szCs w:val="18"/>
              </w:rPr>
            </w:pPr>
          </w:p>
        </w:tc>
        <w:tc>
          <w:tcPr>
            <w:tcW w:w="992" w:type="dxa"/>
            <w:tcBorders>
              <w:bottom w:val="nil"/>
            </w:tcBorders>
            <w:noWrap w:val="0"/>
            <w:vAlign w:val="center"/>
          </w:tcPr>
          <w:p w14:paraId="439ED918">
            <w:pPr>
              <w:jc w:val="center"/>
              <w:rPr>
                <w:rFonts w:ascii="宋体" w:hAnsi="宋体"/>
                <w:color w:val="000000"/>
                <w:sz w:val="18"/>
                <w:szCs w:val="18"/>
              </w:rPr>
            </w:pPr>
          </w:p>
        </w:tc>
        <w:tc>
          <w:tcPr>
            <w:tcW w:w="1276" w:type="dxa"/>
            <w:tcBorders>
              <w:bottom w:val="nil"/>
            </w:tcBorders>
            <w:noWrap w:val="0"/>
            <w:vAlign w:val="center"/>
          </w:tcPr>
          <w:p w14:paraId="76BA9690">
            <w:pPr>
              <w:jc w:val="center"/>
              <w:rPr>
                <w:rFonts w:ascii="宋体" w:hAnsi="宋体"/>
                <w:color w:val="000000"/>
                <w:sz w:val="18"/>
                <w:szCs w:val="18"/>
              </w:rPr>
            </w:pPr>
          </w:p>
        </w:tc>
        <w:tc>
          <w:tcPr>
            <w:tcW w:w="1140" w:type="dxa"/>
            <w:tcBorders>
              <w:bottom w:val="nil"/>
            </w:tcBorders>
            <w:noWrap w:val="0"/>
            <w:vAlign w:val="bottom"/>
          </w:tcPr>
          <w:p w14:paraId="346BBC9B">
            <w:pPr>
              <w:jc w:val="left"/>
              <w:rPr>
                <w:rFonts w:ascii="宋体" w:hAnsi="宋体"/>
                <w:szCs w:val="21"/>
              </w:rPr>
            </w:pPr>
          </w:p>
        </w:tc>
      </w:tr>
      <w:tr w14:paraId="67B6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889" w:type="dxa"/>
            <w:tcBorders>
              <w:top w:val="nil"/>
            </w:tcBorders>
            <w:noWrap w:val="0"/>
            <w:vAlign w:val="center"/>
          </w:tcPr>
          <w:p w14:paraId="7941402F">
            <w:pPr>
              <w:jc w:val="center"/>
              <w:rPr>
                <w:rFonts w:ascii="宋体" w:hAnsi="宋体"/>
                <w:szCs w:val="21"/>
              </w:rPr>
            </w:pPr>
            <w:r>
              <w:rPr>
                <w:rFonts w:hint="eastAsia" w:ascii="宋体" w:hAnsi="宋体"/>
                <w:sz w:val="24"/>
              </w:rPr>
              <w:t>[materialName]</w:t>
            </w:r>
          </w:p>
        </w:tc>
        <w:tc>
          <w:tcPr>
            <w:tcW w:w="1701" w:type="dxa"/>
            <w:tcBorders>
              <w:top w:val="nil"/>
            </w:tcBorders>
            <w:noWrap w:val="0"/>
            <w:vAlign w:val="center"/>
          </w:tcPr>
          <w:p w14:paraId="14046F9A">
            <w:pPr>
              <w:jc w:val="center"/>
              <w:rPr>
                <w:rFonts w:ascii="宋体" w:hAnsi="宋体" w:cs="宋体"/>
                <w:color w:val="000000"/>
                <w:szCs w:val="21"/>
              </w:rPr>
            </w:pPr>
            <w:r>
              <w:rPr>
                <w:rFonts w:hint="eastAsia" w:ascii="宋体" w:hAnsi="宋体"/>
                <w:sz w:val="24"/>
              </w:rPr>
              <w:t>[guige]</w:t>
            </w:r>
          </w:p>
        </w:tc>
        <w:tc>
          <w:tcPr>
            <w:tcW w:w="992" w:type="dxa"/>
            <w:tcBorders>
              <w:top w:val="nil"/>
            </w:tcBorders>
            <w:noWrap w:val="0"/>
            <w:vAlign w:val="center"/>
          </w:tcPr>
          <w:p w14:paraId="572ACDBA">
            <w:pPr>
              <w:jc w:val="center"/>
              <w:rPr>
                <w:rFonts w:ascii="宋体" w:hAnsi="宋体"/>
                <w:szCs w:val="21"/>
              </w:rPr>
            </w:pPr>
            <w:r>
              <w:rPr>
                <w:rFonts w:hint="eastAsia" w:ascii="宋体" w:hAnsi="宋体"/>
                <w:sz w:val="24"/>
              </w:rPr>
              <w:t>[unit]</w:t>
            </w:r>
          </w:p>
        </w:tc>
        <w:tc>
          <w:tcPr>
            <w:tcW w:w="993" w:type="dxa"/>
            <w:tcBorders>
              <w:top w:val="nil"/>
            </w:tcBorders>
            <w:noWrap w:val="0"/>
            <w:vAlign w:val="center"/>
          </w:tcPr>
          <w:p w14:paraId="35179A98">
            <w:pPr>
              <w:ind w:right="90" w:rightChars="0"/>
              <w:jc w:val="center"/>
              <w:rPr>
                <w:rFonts w:hint="eastAsia" w:ascii="宋体" w:hAnsi="宋体"/>
                <w:color w:val="000000"/>
                <w:szCs w:val="21"/>
              </w:rPr>
            </w:pPr>
            <w:r>
              <w:rPr>
                <w:rFonts w:hint="eastAsia" w:ascii="宋体" w:hAnsi="宋体"/>
                <w:sz w:val="24"/>
                <w:lang w:val="en-US" w:eastAsia="zh-CN"/>
              </w:rPr>
              <w:t>[quantity]</w:t>
            </w:r>
          </w:p>
        </w:tc>
        <w:tc>
          <w:tcPr>
            <w:tcW w:w="992" w:type="dxa"/>
            <w:tcBorders>
              <w:top w:val="nil"/>
            </w:tcBorders>
            <w:noWrap w:val="0"/>
            <w:vAlign w:val="center"/>
          </w:tcPr>
          <w:p w14:paraId="23BA2840">
            <w:pPr>
              <w:jc w:val="center"/>
              <w:rPr>
                <w:rFonts w:ascii="宋体" w:hAnsi="宋体"/>
                <w:color w:val="000000"/>
                <w:szCs w:val="21"/>
              </w:rPr>
            </w:pPr>
            <w:r>
              <w:rPr>
                <w:rFonts w:hint="eastAsia" w:ascii="宋体" w:hAnsi="宋体"/>
                <w:sz w:val="24"/>
              </w:rPr>
              <w:t>[unitPrice]</w:t>
            </w:r>
          </w:p>
        </w:tc>
        <w:tc>
          <w:tcPr>
            <w:tcW w:w="1276" w:type="dxa"/>
            <w:tcBorders>
              <w:top w:val="nil"/>
            </w:tcBorders>
            <w:noWrap w:val="0"/>
            <w:vAlign w:val="center"/>
          </w:tcPr>
          <w:p w14:paraId="70FA4D36">
            <w:pPr>
              <w:ind w:right="630" w:rightChars="0" w:firstLine="120" w:firstLineChars="50"/>
              <w:jc w:val="center"/>
              <w:rPr>
                <w:rFonts w:hint="eastAsia" w:ascii="宋体" w:hAnsi="宋体"/>
                <w:color w:val="000000"/>
                <w:szCs w:val="21"/>
              </w:rPr>
            </w:pPr>
            <w:r>
              <w:rPr>
                <w:rFonts w:hint="eastAsia" w:ascii="宋体" w:hAnsi="宋体"/>
                <w:sz w:val="24"/>
              </w:rPr>
              <w:t>[price]</w:t>
            </w:r>
          </w:p>
        </w:tc>
        <w:tc>
          <w:tcPr>
            <w:tcW w:w="1140" w:type="dxa"/>
            <w:tcBorders>
              <w:top w:val="nil"/>
            </w:tcBorders>
            <w:noWrap w:val="0"/>
            <w:vAlign w:val="bottom"/>
          </w:tcPr>
          <w:p w14:paraId="08F0C267">
            <w:pPr>
              <w:jc w:val="left"/>
              <w:rPr>
                <w:rFonts w:ascii="宋体" w:hAnsi="宋体"/>
                <w:szCs w:val="21"/>
              </w:rPr>
            </w:pPr>
            <w:bookmarkStart w:id="0" w:name="_GoBack"/>
            <w:bookmarkEnd w:id="0"/>
          </w:p>
        </w:tc>
      </w:tr>
      <w:tr w14:paraId="4A078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889" w:type="dxa"/>
            <w:noWrap w:val="0"/>
            <w:vAlign w:val="center"/>
          </w:tcPr>
          <w:p w14:paraId="2246F39C">
            <w:pPr>
              <w:jc w:val="left"/>
              <w:rPr>
                <w:rFonts w:ascii="宋体" w:hAnsi="宋体"/>
                <w:szCs w:val="21"/>
              </w:rPr>
            </w:pPr>
            <w:r>
              <w:rPr>
                <w:rFonts w:ascii="宋体" w:hAnsi="宋体"/>
                <w:szCs w:val="21"/>
              </w:rPr>
              <w:t>合计</w:t>
            </w:r>
          </w:p>
        </w:tc>
        <w:tc>
          <w:tcPr>
            <w:tcW w:w="7094" w:type="dxa"/>
            <w:gridSpan w:val="6"/>
            <w:noWrap w:val="0"/>
            <w:vAlign w:val="center"/>
          </w:tcPr>
          <w:p w14:paraId="7FB14FAB">
            <w:pPr>
              <w:jc w:val="left"/>
              <w:rPr>
                <w:rFonts w:ascii="宋体" w:hAnsi="宋体"/>
                <w:szCs w:val="21"/>
              </w:rPr>
            </w:pPr>
            <w:r>
              <w:rPr>
                <w:rFonts w:hint="eastAsia" w:ascii="宋体" w:hAnsi="宋体"/>
                <w:szCs w:val="21"/>
              </w:rPr>
              <w:t>{{amountWords}}（元整）按实际送货重量结算含13%增值税专票</w:t>
            </w:r>
          </w:p>
        </w:tc>
      </w:tr>
    </w:tbl>
    <w:p w14:paraId="1DDDB330">
      <w:pPr>
        <w:pStyle w:val="5"/>
        <w:spacing w:before="0" w:beforeAutospacing="0" w:after="0" w:afterAutospacing="0" w:line="380" w:lineRule="exact"/>
        <w:ind w:firstLine="360" w:firstLineChars="200"/>
        <w:rPr>
          <w:rFonts w:hint="eastAsia"/>
          <w:sz w:val="18"/>
          <w:szCs w:val="18"/>
        </w:rPr>
      </w:pPr>
      <w:r>
        <w:rPr>
          <w:sz w:val="18"/>
          <w:szCs w:val="18"/>
        </w:rPr>
        <w:t>2.产品的技术标准（包括质量要求）：</w:t>
      </w:r>
    </w:p>
    <w:p w14:paraId="3D4706A1">
      <w:pPr>
        <w:pStyle w:val="5"/>
        <w:spacing w:before="0" w:beforeAutospacing="0" w:after="0" w:afterAutospacing="0" w:line="380" w:lineRule="exact"/>
        <w:ind w:firstLine="180" w:firstLineChars="100"/>
        <w:rPr>
          <w:rFonts w:hint="eastAsia"/>
          <w:sz w:val="18"/>
          <w:szCs w:val="18"/>
        </w:rPr>
      </w:pPr>
      <w:r>
        <w:rPr>
          <w:sz w:val="18"/>
          <w:szCs w:val="18"/>
        </w:rPr>
        <w:t>（1）按</w:t>
      </w:r>
      <w:r>
        <w:rPr>
          <w:rFonts w:hint="eastAsia"/>
          <w:sz w:val="18"/>
          <w:szCs w:val="18"/>
        </w:rPr>
        <w:t>标准</w:t>
      </w:r>
      <w:r>
        <w:rPr>
          <w:rFonts w:hint="eastAsia"/>
          <w:sz w:val="18"/>
          <w:szCs w:val="18"/>
          <w:u w:val="single"/>
        </w:rPr>
        <w:t xml:space="preserve">                   </w:t>
      </w:r>
      <w:r>
        <w:rPr>
          <w:sz w:val="18"/>
          <w:szCs w:val="18"/>
        </w:rPr>
        <w:t>；（。</w:t>
      </w:r>
    </w:p>
    <w:p w14:paraId="0E02835A">
      <w:pPr>
        <w:pStyle w:val="5"/>
        <w:spacing w:before="0" w:beforeAutospacing="0" w:after="0" w:afterAutospacing="0" w:line="380" w:lineRule="exact"/>
        <w:ind w:firstLine="420"/>
        <w:rPr>
          <w:sz w:val="18"/>
          <w:szCs w:val="18"/>
        </w:rPr>
      </w:pPr>
      <w:r>
        <w:rPr>
          <w:sz w:val="18"/>
          <w:szCs w:val="18"/>
        </w:rPr>
        <w:t>第二条</w:t>
      </w:r>
      <w:r>
        <w:rPr>
          <w:rFonts w:hint="eastAsia"/>
          <w:sz w:val="18"/>
          <w:szCs w:val="18"/>
        </w:rPr>
        <w:t></w:t>
      </w:r>
      <w:r>
        <w:rPr>
          <w:sz w:val="18"/>
          <w:szCs w:val="18"/>
        </w:rPr>
        <w:t>产品的数量和计量单位、计量方法。</w:t>
      </w:r>
    </w:p>
    <w:p w14:paraId="57B56155">
      <w:pPr>
        <w:pStyle w:val="5"/>
        <w:spacing w:before="0" w:beforeAutospacing="0" w:after="0" w:afterAutospacing="0" w:line="380" w:lineRule="exact"/>
        <w:rPr>
          <w:sz w:val="18"/>
          <w:szCs w:val="18"/>
        </w:rPr>
      </w:pPr>
      <w:r>
        <w:rPr>
          <w:sz w:val="18"/>
          <w:szCs w:val="18"/>
        </w:rPr>
        <w:t>　　</w:t>
      </w:r>
      <w:r>
        <w:rPr>
          <w:rFonts w:hint="eastAsia"/>
          <w:sz w:val="18"/>
          <w:szCs w:val="18"/>
        </w:rPr>
        <w:t>1</w:t>
      </w:r>
      <w:r>
        <w:rPr>
          <w:sz w:val="18"/>
          <w:szCs w:val="18"/>
        </w:rPr>
        <w:t>.计量方法：</w:t>
      </w:r>
      <w:r>
        <w:rPr>
          <w:rFonts w:hint="eastAsia"/>
          <w:sz w:val="18"/>
          <w:szCs w:val="18"/>
          <w:u w:val="single"/>
        </w:rPr>
        <w:t>按第一条中的计量单位执行</w:t>
      </w:r>
      <w:r>
        <w:rPr>
          <w:sz w:val="18"/>
          <w:szCs w:val="18"/>
        </w:rPr>
        <w:t>。</w:t>
      </w:r>
    </w:p>
    <w:p w14:paraId="2018691A">
      <w:pPr>
        <w:pStyle w:val="5"/>
        <w:spacing w:before="0" w:beforeAutospacing="0" w:after="0" w:afterAutospacing="0" w:line="380" w:lineRule="exact"/>
        <w:rPr>
          <w:sz w:val="18"/>
          <w:szCs w:val="18"/>
        </w:rPr>
      </w:pPr>
      <w:r>
        <w:rPr>
          <w:sz w:val="18"/>
          <w:szCs w:val="18"/>
        </w:rPr>
        <w:t>　　</w:t>
      </w:r>
      <w:r>
        <w:rPr>
          <w:rFonts w:hint="eastAsia"/>
          <w:sz w:val="18"/>
          <w:szCs w:val="18"/>
        </w:rPr>
        <w:t>2</w:t>
      </w:r>
      <w:r>
        <w:rPr>
          <w:sz w:val="18"/>
          <w:szCs w:val="18"/>
        </w:rPr>
        <w:t>.产品交货数量的正负尾差、合理磅差和在途自然减（增）量规定及计算方法：</w:t>
      </w:r>
      <w:r>
        <w:rPr>
          <w:rFonts w:hint="eastAsia"/>
          <w:sz w:val="18"/>
          <w:szCs w:val="18"/>
          <w:u w:val="single"/>
        </w:rPr>
        <w:t>无</w:t>
      </w:r>
      <w:r>
        <w:rPr>
          <w:sz w:val="18"/>
          <w:szCs w:val="18"/>
        </w:rPr>
        <w:t>。</w:t>
      </w:r>
    </w:p>
    <w:p w14:paraId="0B3950E8">
      <w:pPr>
        <w:pStyle w:val="5"/>
        <w:spacing w:before="0" w:beforeAutospacing="0" w:after="0" w:afterAutospacing="0" w:line="380" w:lineRule="exact"/>
        <w:rPr>
          <w:sz w:val="18"/>
          <w:szCs w:val="18"/>
        </w:rPr>
      </w:pPr>
      <w:r>
        <w:rPr>
          <w:sz w:val="18"/>
          <w:szCs w:val="18"/>
        </w:rPr>
        <w:t>　　第三条</w:t>
      </w:r>
      <w:r>
        <w:rPr>
          <w:rFonts w:hint="eastAsia"/>
          <w:sz w:val="18"/>
          <w:szCs w:val="18"/>
        </w:rPr>
        <w:t></w:t>
      </w:r>
      <w:r>
        <w:rPr>
          <w:sz w:val="18"/>
          <w:szCs w:val="18"/>
        </w:rPr>
        <w:t>产品的包装标准和包装物的供应与回收</w:t>
      </w:r>
    </w:p>
    <w:p w14:paraId="61A63B41">
      <w:pPr>
        <w:pStyle w:val="5"/>
        <w:spacing w:before="0" w:beforeAutospacing="0" w:after="0" w:afterAutospacing="0" w:line="380" w:lineRule="exact"/>
        <w:ind w:firstLine="420"/>
        <w:rPr>
          <w:rFonts w:hint="eastAsia"/>
          <w:sz w:val="18"/>
          <w:szCs w:val="18"/>
        </w:rPr>
      </w:pPr>
      <w:r>
        <w:rPr>
          <w:sz w:val="18"/>
          <w:szCs w:val="18"/>
        </w:rPr>
        <w:t>产品的包装，国家或业务主管部门有技术规定的，按技术规定执行；国家与业务主管部门无技术规定的，由买卖双方商定。产品的包装</w:t>
      </w:r>
      <w:r>
        <w:rPr>
          <w:rFonts w:hint="eastAsia"/>
          <w:sz w:val="18"/>
          <w:szCs w:val="18"/>
        </w:rPr>
        <w:t>费</w:t>
      </w:r>
      <w:r>
        <w:rPr>
          <w:sz w:val="18"/>
          <w:szCs w:val="18"/>
        </w:rPr>
        <w:t>应由出卖人负责。</w:t>
      </w:r>
    </w:p>
    <w:p w14:paraId="57B5F908">
      <w:pPr>
        <w:pStyle w:val="5"/>
        <w:spacing w:before="0" w:beforeAutospacing="0" w:after="0" w:afterAutospacing="0" w:line="380" w:lineRule="exact"/>
        <w:ind w:firstLine="420"/>
        <w:rPr>
          <w:rFonts w:hint="eastAsia"/>
          <w:sz w:val="18"/>
          <w:szCs w:val="18"/>
        </w:rPr>
      </w:pPr>
      <w:r>
        <w:rPr>
          <w:sz w:val="18"/>
          <w:szCs w:val="18"/>
        </w:rPr>
        <w:t>第四条</w:t>
      </w:r>
      <w:r>
        <w:rPr>
          <w:rFonts w:hint="eastAsia"/>
          <w:sz w:val="18"/>
          <w:szCs w:val="18"/>
        </w:rPr>
        <w:t></w:t>
      </w:r>
      <w:r>
        <w:rPr>
          <w:sz w:val="18"/>
          <w:szCs w:val="18"/>
        </w:rPr>
        <w:t>产品交货地点、运输方式</w:t>
      </w:r>
      <w:r>
        <w:rPr>
          <w:rFonts w:hint="eastAsia"/>
          <w:sz w:val="18"/>
          <w:szCs w:val="18"/>
        </w:rPr>
        <w:t>及</w:t>
      </w:r>
      <w:r>
        <w:rPr>
          <w:rFonts w:hint="eastAsia"/>
          <w:color w:val="000000"/>
          <w:sz w:val="18"/>
          <w:szCs w:val="18"/>
        </w:rPr>
        <w:t>费用</w:t>
      </w:r>
    </w:p>
    <w:p w14:paraId="5B318A28">
      <w:pPr>
        <w:pStyle w:val="5"/>
        <w:spacing w:before="0" w:beforeAutospacing="0" w:after="0" w:afterAutospacing="0" w:line="380" w:lineRule="exact"/>
        <w:rPr>
          <w:sz w:val="18"/>
          <w:szCs w:val="18"/>
        </w:rPr>
      </w:pPr>
      <w:r>
        <w:rPr>
          <w:sz w:val="18"/>
          <w:szCs w:val="18"/>
        </w:rPr>
        <w:t>　　1.产品的交货</w:t>
      </w:r>
      <w:r>
        <w:rPr>
          <w:rFonts w:hint="eastAsia"/>
          <w:sz w:val="18"/>
          <w:szCs w:val="18"/>
        </w:rPr>
        <w:t>地点及方式</w:t>
      </w:r>
      <w:r>
        <w:rPr>
          <w:sz w:val="18"/>
          <w:szCs w:val="18"/>
        </w:rPr>
        <w:t>：</w:t>
      </w:r>
      <w:r>
        <w:rPr>
          <w:rFonts w:hint="eastAsia"/>
          <w:sz w:val="18"/>
          <w:szCs w:val="18"/>
          <w:u w:val="single"/>
        </w:rPr>
        <w:t xml:space="preserve">买受人指定卸货车间 </w:t>
      </w:r>
      <w:r>
        <w:rPr>
          <w:sz w:val="18"/>
          <w:szCs w:val="18"/>
        </w:rPr>
        <w:t>。</w:t>
      </w:r>
    </w:p>
    <w:p w14:paraId="579ECCF6">
      <w:pPr>
        <w:pStyle w:val="5"/>
        <w:spacing w:before="0" w:beforeAutospacing="0" w:after="0" w:afterAutospacing="0" w:line="380" w:lineRule="exact"/>
        <w:ind w:firstLine="420"/>
        <w:rPr>
          <w:rFonts w:hint="eastAsia"/>
          <w:sz w:val="18"/>
          <w:szCs w:val="18"/>
        </w:rPr>
      </w:pPr>
      <w:r>
        <w:rPr>
          <w:sz w:val="18"/>
          <w:szCs w:val="18"/>
        </w:rPr>
        <w:t>2.运输方式</w:t>
      </w:r>
      <w:r>
        <w:rPr>
          <w:rFonts w:hint="eastAsia"/>
          <w:sz w:val="18"/>
          <w:szCs w:val="18"/>
        </w:rPr>
        <w:t>：</w:t>
      </w:r>
      <w:r>
        <w:rPr>
          <w:rFonts w:hint="eastAsia"/>
          <w:sz w:val="18"/>
          <w:szCs w:val="18"/>
          <w:u w:val="single"/>
        </w:rPr>
        <w:t xml:space="preserve">    出卖人送货到厂，运费由</w:t>
      </w:r>
      <w:r>
        <w:rPr>
          <w:sz w:val="18"/>
          <w:szCs w:val="18"/>
          <w:u w:val="single"/>
        </w:rPr>
        <w:t>出卖人</w:t>
      </w:r>
      <w:r>
        <w:rPr>
          <w:rFonts w:hint="eastAsia"/>
          <w:sz w:val="18"/>
          <w:szCs w:val="18"/>
          <w:u w:val="single"/>
        </w:rPr>
        <w:t xml:space="preserve">负担   </w:t>
      </w:r>
      <w:r>
        <w:rPr>
          <w:sz w:val="18"/>
          <w:szCs w:val="18"/>
        </w:rPr>
        <w:t>。</w:t>
      </w:r>
    </w:p>
    <w:p w14:paraId="352F8A9B">
      <w:pPr>
        <w:pStyle w:val="5"/>
        <w:spacing w:before="0" w:beforeAutospacing="0" w:after="0" w:afterAutospacing="0" w:line="380" w:lineRule="exact"/>
        <w:ind w:firstLine="420"/>
        <w:rPr>
          <w:rFonts w:hint="eastAsia"/>
          <w:sz w:val="18"/>
          <w:szCs w:val="18"/>
        </w:rPr>
      </w:pPr>
      <w:r>
        <w:rPr>
          <w:rFonts w:hint="eastAsia"/>
          <w:sz w:val="18"/>
          <w:szCs w:val="18"/>
        </w:rPr>
        <w:t xml:space="preserve">3.装卸费用： </w:t>
      </w:r>
      <w:r>
        <w:rPr>
          <w:rFonts w:hint="eastAsia"/>
          <w:sz w:val="18"/>
          <w:szCs w:val="18"/>
          <w:u w:val="single"/>
        </w:rPr>
        <w:t xml:space="preserve">  无  </w:t>
      </w:r>
      <w:r>
        <w:rPr>
          <w:rFonts w:hint="eastAsia"/>
          <w:sz w:val="18"/>
          <w:szCs w:val="18"/>
        </w:rPr>
        <w:t>。</w:t>
      </w:r>
    </w:p>
    <w:p w14:paraId="601288CE">
      <w:pPr>
        <w:pStyle w:val="5"/>
        <w:spacing w:before="0" w:beforeAutospacing="0" w:after="0" w:afterAutospacing="0" w:line="380" w:lineRule="exact"/>
        <w:ind w:firstLine="420"/>
        <w:rPr>
          <w:rFonts w:hint="eastAsia"/>
          <w:sz w:val="18"/>
          <w:szCs w:val="18"/>
        </w:rPr>
      </w:pPr>
      <w:r>
        <w:rPr>
          <w:sz w:val="18"/>
          <w:szCs w:val="18"/>
        </w:rPr>
        <w:t>第五条 产品的交（提）货期限</w:t>
      </w:r>
      <w:r>
        <w:rPr>
          <w:rFonts w:hint="eastAsia"/>
          <w:sz w:val="18"/>
          <w:szCs w:val="18"/>
        </w:rPr>
        <w:t>：</w:t>
      </w:r>
      <w:r>
        <w:rPr>
          <w:rFonts w:hint="eastAsia"/>
          <w:color w:val="FF0000"/>
          <w:sz w:val="18"/>
          <w:szCs w:val="18"/>
          <w:u w:val="single"/>
        </w:rPr>
        <w:t xml:space="preserve"> {{deliveryCycle}}日</w:t>
      </w:r>
    </w:p>
    <w:p w14:paraId="2365CFFB">
      <w:pPr>
        <w:pStyle w:val="5"/>
        <w:spacing w:before="0" w:beforeAutospacing="0" w:after="0" w:afterAutospacing="0" w:line="380" w:lineRule="exact"/>
        <w:rPr>
          <w:sz w:val="18"/>
          <w:szCs w:val="18"/>
          <w:u w:val="single"/>
        </w:rPr>
      </w:pPr>
      <w:r>
        <w:rPr>
          <w:sz w:val="18"/>
          <w:szCs w:val="18"/>
        </w:rPr>
        <w:t>　　第六条</w:t>
      </w:r>
      <w:r>
        <w:rPr>
          <w:rFonts w:hint="eastAsia"/>
          <w:sz w:val="18"/>
          <w:szCs w:val="18"/>
        </w:rPr>
        <w:t xml:space="preserve"> 货款支付方式</w:t>
      </w:r>
      <w:r>
        <w:rPr>
          <w:sz w:val="18"/>
          <w:szCs w:val="18"/>
        </w:rPr>
        <w:t>：</w:t>
      </w:r>
      <w:r>
        <w:rPr>
          <w:rFonts w:hint="eastAsia"/>
          <w:sz w:val="18"/>
          <w:szCs w:val="18"/>
          <w:u w:val="single"/>
        </w:rPr>
        <w:t>银行承兑或现汇结算，货到当月付款</w:t>
      </w:r>
      <w:r>
        <w:rPr>
          <w:sz w:val="18"/>
          <w:szCs w:val="18"/>
          <w:u w:val="single"/>
        </w:rPr>
        <w:t>。</w:t>
      </w:r>
    </w:p>
    <w:p w14:paraId="20C24BAB">
      <w:pPr>
        <w:pStyle w:val="5"/>
        <w:spacing w:before="0" w:beforeAutospacing="0" w:after="0" w:afterAutospacing="0" w:line="380" w:lineRule="exact"/>
        <w:ind w:firstLine="420"/>
        <w:rPr>
          <w:rFonts w:hint="eastAsia"/>
          <w:sz w:val="18"/>
          <w:szCs w:val="18"/>
        </w:rPr>
      </w:pPr>
      <w:r>
        <w:rPr>
          <w:sz w:val="18"/>
          <w:szCs w:val="18"/>
        </w:rPr>
        <w:t>第七条</w:t>
      </w:r>
      <w:r>
        <w:rPr>
          <w:rFonts w:hint="eastAsia"/>
          <w:sz w:val="18"/>
          <w:szCs w:val="18"/>
        </w:rPr>
        <w:t></w:t>
      </w:r>
      <w:r>
        <w:rPr>
          <w:sz w:val="18"/>
          <w:szCs w:val="18"/>
        </w:rPr>
        <w:t>验收方法</w:t>
      </w:r>
      <w:r>
        <w:rPr>
          <w:rFonts w:hint="eastAsia"/>
          <w:sz w:val="18"/>
          <w:szCs w:val="18"/>
        </w:rPr>
        <w:t></w:t>
      </w:r>
      <w:r>
        <w:rPr>
          <w:rFonts w:hint="eastAsia"/>
          <w:sz w:val="18"/>
          <w:szCs w:val="18"/>
          <w:u w:val="single"/>
        </w:rPr>
        <w:t>货到后由买受方按标准验收。</w:t>
      </w:r>
      <w:r>
        <w:rPr>
          <w:rFonts w:hint="eastAsia"/>
          <w:sz w:val="18"/>
          <w:szCs w:val="18"/>
        </w:rPr>
        <w:t></w:t>
      </w:r>
    </w:p>
    <w:p w14:paraId="068F7EFE">
      <w:pPr>
        <w:pStyle w:val="5"/>
        <w:spacing w:before="0" w:beforeAutospacing="0" w:after="0" w:afterAutospacing="0" w:line="380" w:lineRule="exact"/>
        <w:ind w:firstLine="420"/>
        <w:rPr>
          <w:rFonts w:hint="eastAsia"/>
          <w:sz w:val="18"/>
          <w:szCs w:val="18"/>
        </w:rPr>
      </w:pPr>
      <w:r>
        <w:rPr>
          <w:sz w:val="18"/>
          <w:szCs w:val="18"/>
        </w:rPr>
        <w:t>第八条</w:t>
      </w:r>
      <w:r>
        <w:rPr>
          <w:rFonts w:hint="eastAsia"/>
          <w:sz w:val="18"/>
          <w:szCs w:val="18"/>
        </w:rPr>
        <w:t></w:t>
      </w:r>
      <w:r>
        <w:rPr>
          <w:sz w:val="18"/>
          <w:szCs w:val="18"/>
        </w:rPr>
        <w:t>对产品提出异议的时间和办法</w:t>
      </w:r>
      <w:r>
        <w:rPr>
          <w:rFonts w:hint="eastAsia"/>
          <w:sz w:val="18"/>
          <w:szCs w:val="18"/>
        </w:rPr>
        <w:t></w:t>
      </w:r>
    </w:p>
    <w:p w14:paraId="5CD8D52D">
      <w:pPr>
        <w:pStyle w:val="5"/>
        <w:spacing w:before="0" w:beforeAutospacing="0" w:after="0" w:afterAutospacing="0" w:line="380" w:lineRule="exact"/>
        <w:ind w:firstLine="420"/>
        <w:rPr>
          <w:rFonts w:hint="eastAsia"/>
          <w:sz w:val="18"/>
          <w:szCs w:val="18"/>
        </w:rPr>
      </w:pPr>
      <w:r>
        <w:rPr>
          <w:rFonts w:hint="eastAsia"/>
          <w:sz w:val="18"/>
          <w:szCs w:val="18"/>
        </w:rPr>
        <w:t>1.</w:t>
      </w:r>
      <w:r>
        <w:rPr>
          <w:sz w:val="18"/>
          <w:szCs w:val="18"/>
        </w:rPr>
        <w:t>买受人在验收</w:t>
      </w:r>
      <w:r>
        <w:rPr>
          <w:rFonts w:hint="eastAsia"/>
          <w:sz w:val="18"/>
          <w:szCs w:val="18"/>
        </w:rPr>
        <w:t>或使用过程中（保质期内）</w:t>
      </w:r>
      <w:r>
        <w:rPr>
          <w:sz w:val="18"/>
          <w:szCs w:val="18"/>
        </w:rPr>
        <w:t>，如发现产品的品种、型号、规格</w:t>
      </w:r>
      <w:r>
        <w:rPr>
          <w:rFonts w:hint="eastAsia"/>
          <w:sz w:val="18"/>
          <w:szCs w:val="18"/>
        </w:rPr>
        <w:t>、</w:t>
      </w:r>
      <w:r>
        <w:rPr>
          <w:sz w:val="18"/>
          <w:szCs w:val="18"/>
        </w:rPr>
        <w:t>质量</w:t>
      </w:r>
      <w:r>
        <w:rPr>
          <w:rFonts w:hint="eastAsia"/>
          <w:sz w:val="18"/>
          <w:szCs w:val="18"/>
        </w:rPr>
        <w:t>和数量</w:t>
      </w:r>
      <w:r>
        <w:rPr>
          <w:sz w:val="18"/>
          <w:szCs w:val="18"/>
        </w:rPr>
        <w:t>不合规定，在</w:t>
      </w:r>
      <w:r>
        <w:rPr>
          <w:rFonts w:hint="eastAsia"/>
          <w:sz w:val="18"/>
          <w:szCs w:val="18"/>
        </w:rPr>
        <w:t>15天内（可根据实际情况约定在一定时间内，但不得少于10天）</w:t>
      </w:r>
      <w:r>
        <w:rPr>
          <w:sz w:val="18"/>
          <w:szCs w:val="18"/>
        </w:rPr>
        <w:t>向出卖人提出书面异议；出卖人在接到买受人书面异议后，应在</w:t>
      </w:r>
      <w:r>
        <w:rPr>
          <w:rFonts w:hint="eastAsia"/>
          <w:sz w:val="18"/>
          <w:szCs w:val="18"/>
        </w:rPr>
        <w:t>7日</w:t>
      </w:r>
      <w:r>
        <w:rPr>
          <w:sz w:val="18"/>
          <w:szCs w:val="18"/>
        </w:rPr>
        <w:t>内负责处理，否则，即视为默认买受人提出的异议和处理意见。</w:t>
      </w:r>
    </w:p>
    <w:p w14:paraId="0A1EADE6">
      <w:pPr>
        <w:pStyle w:val="5"/>
        <w:spacing w:before="0" w:beforeAutospacing="0" w:after="0" w:afterAutospacing="0" w:line="380" w:lineRule="exact"/>
        <w:ind w:firstLine="420"/>
        <w:rPr>
          <w:rFonts w:hint="eastAsia"/>
          <w:sz w:val="18"/>
          <w:szCs w:val="18"/>
        </w:rPr>
      </w:pPr>
      <w:r>
        <w:rPr>
          <w:sz w:val="18"/>
          <w:szCs w:val="18"/>
        </w:rPr>
        <w:t>2.</w:t>
      </w:r>
      <w:r>
        <w:rPr>
          <w:rFonts w:hint="eastAsia"/>
          <w:sz w:val="18"/>
          <w:szCs w:val="18"/>
        </w:rPr>
        <w:t>验收后</w:t>
      </w:r>
      <w:r>
        <w:rPr>
          <w:sz w:val="18"/>
          <w:szCs w:val="18"/>
        </w:rPr>
        <w:t>买受人未按规定期限提出书面异议的，视为所交产品符合合同规定</w:t>
      </w:r>
      <w:r>
        <w:rPr>
          <w:rFonts w:hint="eastAsia"/>
          <w:sz w:val="18"/>
          <w:szCs w:val="18"/>
        </w:rPr>
        <w:t>，但在使用过程中发现的产品质量问题出卖人须按保质期的义务承担责任</w:t>
      </w:r>
      <w:r>
        <w:rPr>
          <w:sz w:val="18"/>
          <w:szCs w:val="18"/>
        </w:rPr>
        <w:t>。</w:t>
      </w:r>
    </w:p>
    <w:p w14:paraId="161CC809">
      <w:pPr>
        <w:pStyle w:val="5"/>
        <w:spacing w:before="0" w:beforeAutospacing="0" w:after="0" w:afterAutospacing="0" w:line="380" w:lineRule="exact"/>
        <w:ind w:firstLine="420"/>
        <w:rPr>
          <w:sz w:val="18"/>
          <w:szCs w:val="18"/>
        </w:rPr>
      </w:pPr>
      <w:r>
        <w:rPr>
          <w:sz w:val="18"/>
          <w:szCs w:val="18"/>
        </w:rPr>
        <w:t>第九条</w:t>
      </w:r>
      <w:r>
        <w:rPr>
          <w:rFonts w:hint="eastAsia"/>
          <w:sz w:val="18"/>
          <w:szCs w:val="18"/>
        </w:rPr>
        <w:t></w:t>
      </w:r>
      <w:r>
        <w:rPr>
          <w:sz w:val="18"/>
          <w:szCs w:val="18"/>
        </w:rPr>
        <w:t>违约责任</w:t>
      </w:r>
    </w:p>
    <w:p w14:paraId="1788AD98">
      <w:pPr>
        <w:pStyle w:val="5"/>
        <w:spacing w:before="0" w:beforeAutospacing="0" w:after="0" w:afterAutospacing="0" w:line="380" w:lineRule="exact"/>
        <w:rPr>
          <w:sz w:val="18"/>
          <w:szCs w:val="18"/>
        </w:rPr>
      </w:pPr>
      <w:r>
        <w:rPr>
          <w:sz w:val="18"/>
          <w:szCs w:val="18"/>
        </w:rPr>
        <w:t>　　1.出卖人不能交货的，应向买受人偿付不能交货部分货款的</w:t>
      </w:r>
      <w:r>
        <w:rPr>
          <w:rFonts w:hint="eastAsia"/>
          <w:sz w:val="18"/>
          <w:szCs w:val="18"/>
        </w:rPr>
        <w:t xml:space="preserve"> </w:t>
      </w:r>
      <w:r>
        <w:rPr>
          <w:rFonts w:hint="eastAsia"/>
          <w:sz w:val="18"/>
          <w:szCs w:val="18"/>
          <w:u w:val="single"/>
        </w:rPr>
        <w:t xml:space="preserve"> 5 </w:t>
      </w:r>
      <w:r>
        <w:rPr>
          <w:sz w:val="18"/>
          <w:szCs w:val="18"/>
        </w:rPr>
        <w:t>％（通用产品的幅度为1％－5％，专用产品的幅度为10％－30％）的违约金。</w:t>
      </w:r>
      <w:r>
        <w:rPr>
          <w:rFonts w:hint="eastAsia"/>
          <w:sz w:val="18"/>
          <w:szCs w:val="18"/>
        </w:rPr>
        <w:t>经买受人两次书面催货通知仍不能交付货物的，买受人除要求出卖人支付违约金外，有权单方解除合同</w:t>
      </w:r>
      <w:r>
        <w:rPr>
          <w:sz w:val="18"/>
          <w:szCs w:val="18"/>
        </w:rPr>
        <w:t>。</w:t>
      </w:r>
    </w:p>
    <w:p w14:paraId="478B103F">
      <w:pPr>
        <w:pStyle w:val="5"/>
        <w:spacing w:before="0" w:beforeAutospacing="0" w:after="0" w:afterAutospacing="0" w:line="380" w:lineRule="exact"/>
        <w:rPr>
          <w:sz w:val="18"/>
          <w:szCs w:val="18"/>
        </w:rPr>
      </w:pPr>
      <w:r>
        <w:rPr>
          <w:sz w:val="18"/>
          <w:szCs w:val="18"/>
        </w:rPr>
        <w:t>　　2.出卖人</w:t>
      </w:r>
      <w:r>
        <w:rPr>
          <w:rFonts w:hint="eastAsia"/>
          <w:sz w:val="18"/>
          <w:szCs w:val="18"/>
        </w:rPr>
        <w:t>交付</w:t>
      </w:r>
      <w:r>
        <w:rPr>
          <w:sz w:val="18"/>
          <w:szCs w:val="18"/>
        </w:rPr>
        <w:t>产品品种、型号、规格、花色、质量不符合合同规定的，由出卖人负责包换或包修，并承担修理、调换或退货而支付的实际费用。出卖人不能修理或者不能调换的，按不能交货处理。</w:t>
      </w:r>
    </w:p>
    <w:p w14:paraId="71E2440B">
      <w:pPr>
        <w:pStyle w:val="5"/>
        <w:spacing w:before="0" w:beforeAutospacing="0" w:after="0" w:afterAutospacing="0" w:line="380" w:lineRule="exact"/>
        <w:rPr>
          <w:sz w:val="18"/>
          <w:szCs w:val="18"/>
        </w:rPr>
      </w:pPr>
      <w:r>
        <w:rPr>
          <w:sz w:val="18"/>
          <w:szCs w:val="18"/>
        </w:rPr>
        <w:t>　　第十条</w:t>
      </w:r>
      <w:r>
        <w:rPr>
          <w:rFonts w:hint="eastAsia"/>
          <w:sz w:val="18"/>
          <w:szCs w:val="18"/>
        </w:rPr>
        <w:t></w:t>
      </w:r>
      <w:r>
        <w:rPr>
          <w:sz w:val="18"/>
          <w:szCs w:val="18"/>
        </w:rPr>
        <w:t>不可抗力　</w:t>
      </w:r>
    </w:p>
    <w:p w14:paraId="7F773AE6">
      <w:pPr>
        <w:pStyle w:val="5"/>
        <w:spacing w:before="0" w:beforeAutospacing="0" w:after="0" w:afterAutospacing="0" w:line="380" w:lineRule="exact"/>
        <w:rPr>
          <w:sz w:val="18"/>
          <w:szCs w:val="18"/>
        </w:rPr>
      </w:pPr>
      <w:r>
        <w:rPr>
          <w:sz w:val="18"/>
          <w:szCs w:val="18"/>
        </w:rPr>
        <w:t>　　当事人双方的任何一方由于不可抗力的原因不能履行合同时，应及时向对方通</w:t>
      </w:r>
      <w:r>
        <w:rPr>
          <w:rFonts w:hint="eastAsia"/>
          <w:sz w:val="18"/>
          <w:szCs w:val="18"/>
        </w:rPr>
        <w:t>报</w:t>
      </w:r>
      <w:r>
        <w:rPr>
          <w:sz w:val="18"/>
          <w:szCs w:val="18"/>
        </w:rPr>
        <w:t>不能履行或不能完全履行的理由，并应在</w:t>
      </w:r>
      <w:r>
        <w:rPr>
          <w:rFonts w:hint="eastAsia"/>
          <w:sz w:val="18"/>
          <w:szCs w:val="18"/>
        </w:rPr>
        <w:t>事件发生后10日</w:t>
      </w:r>
      <w:r>
        <w:rPr>
          <w:sz w:val="18"/>
          <w:szCs w:val="18"/>
        </w:rPr>
        <w:t>内提供证明，根据情况可部分或全部免予承担违约责任。</w:t>
      </w:r>
    </w:p>
    <w:p w14:paraId="3830BEFA">
      <w:pPr>
        <w:pStyle w:val="5"/>
        <w:spacing w:before="0" w:beforeAutospacing="0" w:after="0" w:afterAutospacing="0" w:line="380" w:lineRule="exact"/>
        <w:rPr>
          <w:sz w:val="18"/>
          <w:szCs w:val="18"/>
        </w:rPr>
      </w:pPr>
      <w:r>
        <w:rPr>
          <w:sz w:val="18"/>
          <w:szCs w:val="18"/>
        </w:rPr>
        <w:t>　　第十一条</w:t>
      </w:r>
      <w:r>
        <w:rPr>
          <w:rFonts w:hint="eastAsia"/>
          <w:sz w:val="18"/>
          <w:szCs w:val="18"/>
        </w:rPr>
        <w:t></w:t>
      </w:r>
      <w:r>
        <w:rPr>
          <w:sz w:val="18"/>
          <w:szCs w:val="18"/>
        </w:rPr>
        <w:t>合同争议的解决方式</w:t>
      </w:r>
    </w:p>
    <w:p w14:paraId="57B722AC">
      <w:pPr>
        <w:pStyle w:val="5"/>
        <w:spacing w:before="0" w:beforeAutospacing="0" w:after="0" w:afterAutospacing="0" w:line="380" w:lineRule="exact"/>
        <w:rPr>
          <w:b/>
          <w:sz w:val="18"/>
          <w:szCs w:val="18"/>
        </w:rPr>
      </w:pPr>
      <w:r>
        <w:rPr>
          <w:sz w:val="18"/>
          <w:szCs w:val="18"/>
        </w:rPr>
        <w:t>　　本合同在履行过程中发生的争议，由双方当事人协商解决</w:t>
      </w:r>
      <w:r>
        <w:rPr>
          <w:rFonts w:hint="eastAsia"/>
          <w:sz w:val="18"/>
          <w:szCs w:val="18"/>
        </w:rPr>
        <w:t>。</w:t>
      </w:r>
      <w:r>
        <w:rPr>
          <w:sz w:val="18"/>
          <w:szCs w:val="18"/>
        </w:rPr>
        <w:t>协商不成的，</w:t>
      </w:r>
      <w:r>
        <w:rPr>
          <w:rFonts w:hint="eastAsia"/>
          <w:sz w:val="18"/>
          <w:szCs w:val="18"/>
        </w:rPr>
        <w:t>由买受人所在地</w:t>
      </w:r>
      <w:r>
        <w:rPr>
          <w:sz w:val="18"/>
          <w:szCs w:val="18"/>
        </w:rPr>
        <w:t>人民法院诉</w:t>
      </w:r>
      <w:r>
        <w:rPr>
          <w:rFonts w:hint="eastAsia"/>
          <w:sz w:val="18"/>
          <w:szCs w:val="18"/>
        </w:rPr>
        <w:t>讼解决</w:t>
      </w:r>
      <w:r>
        <w:rPr>
          <w:sz w:val="18"/>
          <w:szCs w:val="18"/>
        </w:rPr>
        <w:t>。</w:t>
      </w:r>
    </w:p>
    <w:p w14:paraId="37A6B306">
      <w:pPr>
        <w:pStyle w:val="5"/>
        <w:spacing w:before="0" w:beforeAutospacing="0" w:after="0" w:afterAutospacing="0" w:line="380" w:lineRule="exact"/>
        <w:ind w:firstLine="420"/>
        <w:rPr>
          <w:rFonts w:hint="eastAsia"/>
          <w:sz w:val="18"/>
          <w:szCs w:val="18"/>
        </w:rPr>
      </w:pPr>
      <w:r>
        <w:rPr>
          <w:sz w:val="18"/>
          <w:szCs w:val="18"/>
        </w:rPr>
        <w:t>第十二条</w:t>
      </w:r>
      <w:r>
        <w:rPr>
          <w:rFonts w:hint="eastAsia"/>
          <w:sz w:val="18"/>
          <w:szCs w:val="18"/>
        </w:rPr>
        <w:t xml:space="preserve"> </w:t>
      </w:r>
      <w:r>
        <w:rPr>
          <w:sz w:val="18"/>
          <w:szCs w:val="18"/>
        </w:rPr>
        <w:t>本合同自</w:t>
      </w:r>
      <w:r>
        <w:rPr>
          <w:rFonts w:hint="eastAsia"/>
          <w:sz w:val="18"/>
          <w:szCs w:val="18"/>
        </w:rPr>
        <w:t>签字并盖章之</w:t>
      </w:r>
      <w:r>
        <w:rPr>
          <w:rFonts w:hint="eastAsia"/>
          <w:color w:val="000000"/>
          <w:sz w:val="18"/>
          <w:szCs w:val="18"/>
        </w:rPr>
        <w:t>日</w:t>
      </w:r>
      <w:r>
        <w:rPr>
          <w:rFonts w:hint="eastAsia"/>
          <w:sz w:val="18"/>
          <w:szCs w:val="18"/>
        </w:rPr>
        <w:t>起</w:t>
      </w:r>
      <w:r>
        <w:rPr>
          <w:sz w:val="18"/>
          <w:szCs w:val="18"/>
        </w:rPr>
        <w:t>生效，合同履行期内，当事人双方均不得随意变更或解除合同。合同如有未尽事宜，须经双方共同协商，作出补充规定，补充规定与本合同具有同等效力。本合同正本</w:t>
      </w:r>
      <w:r>
        <w:rPr>
          <w:rFonts w:hint="eastAsia"/>
          <w:sz w:val="18"/>
          <w:szCs w:val="18"/>
        </w:rPr>
        <w:t>一式四份，出卖人一份，买受人三份。</w:t>
      </w:r>
    </w:p>
    <w:p w14:paraId="5D988526">
      <w:pPr>
        <w:pStyle w:val="5"/>
        <w:spacing w:before="0" w:beforeAutospacing="0" w:after="0" w:afterAutospacing="0" w:line="380" w:lineRule="exact"/>
        <w:ind w:firstLine="420"/>
        <w:rPr>
          <w:rFonts w:hint="eastAsia"/>
          <w:sz w:val="18"/>
          <w:szCs w:val="18"/>
        </w:rPr>
      </w:pPr>
      <w:r>
        <w:rPr>
          <w:rFonts w:hint="eastAsia"/>
          <w:sz w:val="18"/>
          <w:szCs w:val="18"/>
        </w:rPr>
        <w:t xml:space="preserve">第十三条   </w:t>
      </w:r>
      <w:r>
        <w:rPr>
          <w:rFonts w:hint="eastAsia"/>
          <w:sz w:val="18"/>
          <w:szCs w:val="18"/>
          <w:u w:val="single"/>
        </w:rPr>
        <w:t xml:space="preserve">        </w:t>
      </w:r>
      <w:r>
        <w:rPr>
          <w:rFonts w:hint="eastAsia"/>
          <w:sz w:val="18"/>
          <w:szCs w:val="18"/>
        </w:rPr>
        <w:t xml:space="preserve">号标书为本合同的附件；另附 </w:t>
      </w:r>
      <w:r>
        <w:rPr>
          <w:rFonts w:hint="eastAsia"/>
          <w:sz w:val="18"/>
          <w:szCs w:val="18"/>
          <w:u w:val="single"/>
        </w:rPr>
        <w:t xml:space="preserve">         </w:t>
      </w:r>
      <w:r>
        <w:rPr>
          <w:rFonts w:hint="eastAsia"/>
          <w:sz w:val="18"/>
          <w:szCs w:val="18"/>
        </w:rPr>
        <w:t>号协议。</w:t>
      </w:r>
    </w:p>
    <w:p w14:paraId="17F9768C">
      <w:pPr>
        <w:pStyle w:val="5"/>
        <w:spacing w:before="0" w:beforeAutospacing="0" w:after="0" w:afterAutospacing="0" w:line="380" w:lineRule="exact"/>
        <w:ind w:firstLine="420"/>
        <w:rPr>
          <w:sz w:val="18"/>
          <w:szCs w:val="18"/>
        </w:rPr>
      </w:pPr>
    </w:p>
    <w:p w14:paraId="08762521">
      <w:pPr>
        <w:pStyle w:val="5"/>
        <w:spacing w:before="0" w:beforeAutospacing="0" w:after="0" w:afterAutospacing="0" w:line="380" w:lineRule="exact"/>
        <w:ind w:left="6480" w:hanging="6480" w:hangingChars="3600"/>
        <w:rPr>
          <w:rFonts w:hint="eastAsia"/>
          <w:sz w:val="18"/>
          <w:szCs w:val="18"/>
        </w:rPr>
      </w:pPr>
      <w:r>
        <w:rPr>
          <w:sz w:val="18"/>
          <w:szCs w:val="18"/>
        </w:rPr>
        <w:t>买受</w:t>
      </w:r>
      <w:r>
        <w:rPr>
          <w:rFonts w:hint="eastAsia"/>
          <w:sz w:val="18"/>
          <w:szCs w:val="18"/>
        </w:rPr>
        <w:t>人：</w:t>
      </w:r>
      <w:r>
        <w:rPr>
          <w:rFonts w:hint="eastAsia"/>
          <w:sz w:val="18"/>
          <w:szCs w:val="18"/>
          <w:u w:val="single"/>
        </w:rPr>
        <w:t xml:space="preserve"> </w:t>
      </w:r>
      <w:r>
        <w:rPr>
          <w:rFonts w:hint="eastAsia"/>
          <w:sz w:val="18"/>
          <w:szCs w:val="18"/>
          <w:u w:val="single"/>
          <w:lang w:val="en-US" w:eastAsia="zh-CN"/>
        </w:rPr>
        <w:t xml:space="preserve">{{companyName}}                 </w:t>
      </w:r>
      <w:r>
        <w:rPr>
          <w:rFonts w:hint="eastAsia"/>
          <w:sz w:val="18"/>
          <w:szCs w:val="18"/>
          <w:u w:val="single"/>
        </w:rPr>
        <w:t xml:space="preserve"> </w:t>
      </w:r>
      <w:r>
        <w:rPr>
          <w:rFonts w:hint="eastAsia"/>
          <w:sz w:val="18"/>
          <w:szCs w:val="18"/>
        </w:rPr>
        <w:t xml:space="preserve">             </w:t>
      </w:r>
      <w:r>
        <w:rPr>
          <w:sz w:val="18"/>
          <w:szCs w:val="18"/>
        </w:rPr>
        <w:t>出卖人</w:t>
      </w:r>
      <w:r>
        <w:rPr>
          <w:rFonts w:hint="eastAsia"/>
          <w:sz w:val="18"/>
          <w:szCs w:val="18"/>
        </w:rPr>
        <w:t xml:space="preserve">： </w:t>
      </w:r>
      <w:r>
        <w:rPr>
          <w:rFonts w:hint="eastAsia"/>
          <w:sz w:val="18"/>
          <w:szCs w:val="18"/>
          <w:u w:val="single"/>
        </w:rPr>
        <w:t xml:space="preserve"> </w:t>
      </w:r>
      <w:r>
        <w:rPr>
          <w:rFonts w:hint="eastAsia"/>
          <w:sz w:val="18"/>
          <w:szCs w:val="18"/>
          <w:u w:val="single"/>
          <w:lang w:val="en-US" w:eastAsia="zh-CN"/>
        </w:rPr>
        <w:t>{{orgName}}</w:t>
      </w:r>
      <w:r>
        <w:rPr>
          <w:rFonts w:hint="eastAsia"/>
          <w:sz w:val="18"/>
          <w:szCs w:val="18"/>
          <w:u w:val="single"/>
        </w:rPr>
        <w:t xml:space="preserve">         </w:t>
      </w:r>
      <w:r>
        <w:rPr>
          <w:rFonts w:hint="eastAsia"/>
          <w:sz w:val="18"/>
          <w:szCs w:val="18"/>
        </w:rPr>
        <w:t xml:space="preserve"> </w:t>
      </w:r>
    </w:p>
    <w:p w14:paraId="17F68248">
      <w:pPr>
        <w:pStyle w:val="5"/>
        <w:spacing w:before="0" w:beforeAutospacing="0" w:after="0" w:afterAutospacing="0" w:line="380" w:lineRule="exact"/>
        <w:ind w:left="6480" w:hanging="6480" w:hangingChars="3600"/>
        <w:rPr>
          <w:rFonts w:hint="eastAsia"/>
          <w:sz w:val="18"/>
          <w:szCs w:val="18"/>
        </w:rPr>
      </w:pPr>
      <w:r>
        <w:rPr>
          <w:sz w:val="18"/>
          <w:szCs w:val="18"/>
        </w:rPr>
        <w:t>法定代表人：</w:t>
      </w:r>
      <w:r>
        <w:rPr>
          <w:rFonts w:hint="eastAsia"/>
          <w:sz w:val="18"/>
          <w:szCs w:val="18"/>
          <w:u w:val="single"/>
        </w:rPr>
        <w:t xml:space="preserve"> </w:t>
      </w:r>
      <w:r>
        <w:rPr>
          <w:rFonts w:hint="eastAsia"/>
          <w:sz w:val="18"/>
          <w:szCs w:val="18"/>
          <w:u w:val="single"/>
          <w:lang w:val="en-US" w:eastAsia="zh-CN"/>
        </w:rPr>
        <w:t>{{legalPerson}}</w:t>
      </w:r>
      <w:r>
        <w:rPr>
          <w:rFonts w:hint="eastAsia"/>
          <w:sz w:val="18"/>
          <w:szCs w:val="18"/>
          <w:u w:val="single"/>
        </w:rPr>
        <w:t xml:space="preserve">       </w:t>
      </w:r>
      <w:r>
        <w:rPr>
          <w:rFonts w:hint="eastAsia"/>
          <w:sz w:val="18"/>
          <w:szCs w:val="18"/>
        </w:rPr>
        <w:t xml:space="preserve">                    </w:t>
      </w:r>
      <w:r>
        <w:rPr>
          <w:sz w:val="18"/>
          <w:szCs w:val="18"/>
        </w:rPr>
        <w:t>法定代表人：</w:t>
      </w:r>
      <w:r>
        <w:rPr>
          <w:rFonts w:hint="eastAsia"/>
          <w:sz w:val="18"/>
          <w:szCs w:val="18"/>
          <w:u w:val="single"/>
        </w:rPr>
        <w:t xml:space="preserve"> </w:t>
      </w:r>
      <w:r>
        <w:rPr>
          <w:rFonts w:hint="eastAsia"/>
          <w:sz w:val="18"/>
          <w:szCs w:val="18"/>
          <w:u w:val="single"/>
          <w:lang w:val="en-US" w:eastAsia="zh-CN"/>
        </w:rPr>
        <w:t>{{legalPerson1}}</w:t>
      </w:r>
      <w:r>
        <w:rPr>
          <w:rFonts w:hint="eastAsia"/>
          <w:sz w:val="18"/>
          <w:szCs w:val="18"/>
          <w:u w:val="single"/>
        </w:rPr>
        <w:t xml:space="preserve">     </w:t>
      </w:r>
    </w:p>
    <w:p w14:paraId="07C27F99">
      <w:pPr>
        <w:pStyle w:val="5"/>
        <w:spacing w:before="0" w:beforeAutospacing="0" w:after="0" w:afterAutospacing="0" w:line="380" w:lineRule="exact"/>
        <w:rPr>
          <w:rFonts w:hint="eastAsia"/>
          <w:sz w:val="18"/>
          <w:szCs w:val="18"/>
        </w:rPr>
      </w:pPr>
      <w:r>
        <w:rPr>
          <w:sz w:val="18"/>
          <w:szCs w:val="18"/>
        </w:rPr>
        <w:t>委托代理人：</w:t>
      </w:r>
      <w:r>
        <w:rPr>
          <w:rFonts w:hint="eastAsia"/>
          <w:sz w:val="18"/>
          <w:szCs w:val="18"/>
          <w:u w:val="single"/>
        </w:rPr>
        <w:t xml:space="preserve">                        </w:t>
      </w:r>
      <w:r>
        <w:rPr>
          <w:rFonts w:hint="eastAsia"/>
          <w:sz w:val="18"/>
          <w:szCs w:val="18"/>
        </w:rPr>
        <w:t xml:space="preserve">                   </w:t>
      </w:r>
      <w:r>
        <w:rPr>
          <w:sz w:val="18"/>
          <w:szCs w:val="18"/>
        </w:rPr>
        <w:t>委托代理人：</w:t>
      </w:r>
      <w:r>
        <w:rPr>
          <w:rFonts w:hint="eastAsia"/>
          <w:sz w:val="18"/>
          <w:szCs w:val="18"/>
          <w:u w:val="single"/>
        </w:rPr>
        <w:t xml:space="preserve"> </w:t>
      </w:r>
      <w:r>
        <w:rPr>
          <w:rFonts w:hint="eastAsia"/>
          <w:sz w:val="18"/>
          <w:szCs w:val="18"/>
          <w:u w:val="single"/>
          <w:lang w:val="en-US" w:eastAsia="zh-CN"/>
        </w:rPr>
        <w:t>{{entrustedAgent}}</w:t>
      </w:r>
      <w:r>
        <w:rPr>
          <w:rFonts w:hint="eastAsia"/>
          <w:sz w:val="18"/>
          <w:szCs w:val="18"/>
          <w:u w:val="single"/>
        </w:rPr>
        <w:t xml:space="preserve">   </w:t>
      </w:r>
    </w:p>
    <w:p w14:paraId="43633408">
      <w:pPr>
        <w:pStyle w:val="5"/>
        <w:spacing w:before="0" w:beforeAutospacing="0" w:after="0" w:afterAutospacing="0" w:line="380" w:lineRule="exact"/>
        <w:rPr>
          <w:rFonts w:hint="eastAsia"/>
          <w:sz w:val="18"/>
          <w:szCs w:val="18"/>
        </w:rPr>
      </w:pPr>
      <w:r>
        <w:rPr>
          <w:sz w:val="18"/>
          <w:szCs w:val="18"/>
        </w:rPr>
        <w:t>地址：</w:t>
      </w:r>
      <w:r>
        <w:rPr>
          <w:rFonts w:hint="eastAsia"/>
          <w:sz w:val="18"/>
          <w:szCs w:val="18"/>
          <w:u w:val="single"/>
          <w:lang w:val="en-US" w:eastAsia="zh-CN"/>
        </w:rPr>
        <w:t xml:space="preserve">                </w:t>
      </w:r>
      <w:r>
        <w:rPr>
          <w:rFonts w:hint="eastAsia"/>
          <w:sz w:val="18"/>
          <w:szCs w:val="18"/>
          <w:u w:val="single"/>
        </w:rPr>
        <w:t xml:space="preserve">  </w:t>
      </w:r>
      <w:r>
        <w:rPr>
          <w:rFonts w:hint="eastAsia"/>
          <w:sz w:val="18"/>
          <w:szCs w:val="18"/>
        </w:rPr>
        <w:t xml:space="preserve">                               </w:t>
      </w:r>
      <w:r>
        <w:rPr>
          <w:sz w:val="18"/>
          <w:szCs w:val="18"/>
        </w:rPr>
        <w:t>地址</w:t>
      </w:r>
      <w:r>
        <w:rPr>
          <w:rFonts w:hint="eastAsia"/>
          <w:sz w:val="18"/>
          <w:szCs w:val="18"/>
        </w:rPr>
        <w:t>：</w:t>
      </w:r>
      <w:r>
        <w:rPr>
          <w:rFonts w:hint="eastAsia"/>
          <w:sz w:val="18"/>
          <w:szCs w:val="18"/>
          <w:u w:val="single"/>
        </w:rPr>
        <w:t xml:space="preserve">                         </w:t>
      </w:r>
    </w:p>
    <w:p w14:paraId="75552CA7">
      <w:pPr>
        <w:pStyle w:val="5"/>
        <w:spacing w:before="0" w:beforeAutospacing="0" w:after="0" w:afterAutospacing="0" w:line="380" w:lineRule="exact"/>
        <w:ind w:left="6120" w:hanging="6120" w:hangingChars="3400"/>
        <w:rPr>
          <w:rFonts w:hint="eastAsia"/>
          <w:sz w:val="18"/>
          <w:szCs w:val="18"/>
          <w:u w:val="single"/>
        </w:rPr>
      </w:pPr>
      <w:r>
        <w:rPr>
          <w:sz w:val="18"/>
          <w:szCs w:val="18"/>
        </w:rPr>
        <w:t>开户银行：</w:t>
      </w:r>
      <w:r>
        <w:rPr>
          <w:rFonts w:hint="eastAsia"/>
          <w:sz w:val="18"/>
          <w:szCs w:val="18"/>
        </w:rPr>
        <w:t xml:space="preserve"> </w:t>
      </w:r>
      <w:r>
        <w:rPr>
          <w:rFonts w:hint="eastAsia"/>
          <w:sz w:val="18"/>
          <w:szCs w:val="18"/>
          <w:u w:val="single"/>
        </w:rPr>
        <w:t xml:space="preserve"> </w:t>
      </w:r>
      <w:r>
        <w:rPr>
          <w:rFonts w:hint="eastAsia"/>
          <w:sz w:val="18"/>
          <w:szCs w:val="18"/>
          <w:u w:val="single"/>
          <w:lang w:val="en-US" w:eastAsia="zh-CN"/>
        </w:rPr>
        <w:t>{{bankName}}</w:t>
      </w:r>
      <w:r>
        <w:rPr>
          <w:rFonts w:hint="eastAsia"/>
          <w:sz w:val="18"/>
          <w:szCs w:val="18"/>
          <w:u w:val="single"/>
        </w:rPr>
        <w:t xml:space="preserve">       </w:t>
      </w:r>
      <w:r>
        <w:rPr>
          <w:rFonts w:hint="eastAsia"/>
          <w:sz w:val="18"/>
          <w:szCs w:val="18"/>
        </w:rPr>
        <w:t xml:space="preserve">                        </w:t>
      </w:r>
      <w:r>
        <w:rPr>
          <w:sz w:val="18"/>
          <w:szCs w:val="18"/>
        </w:rPr>
        <w:t>开户银行：</w:t>
      </w:r>
      <w:r>
        <w:rPr>
          <w:rFonts w:hint="eastAsia"/>
          <w:sz w:val="18"/>
          <w:szCs w:val="18"/>
          <w:u w:val="single"/>
        </w:rPr>
        <w:t xml:space="preserve"> {{orgBank}}         </w:t>
      </w:r>
    </w:p>
    <w:p w14:paraId="15BDDFED">
      <w:pPr>
        <w:pStyle w:val="5"/>
        <w:spacing w:before="0" w:beforeAutospacing="0" w:after="0" w:afterAutospacing="0" w:line="380" w:lineRule="exact"/>
        <w:rPr>
          <w:rFonts w:hint="eastAsia"/>
          <w:sz w:val="18"/>
          <w:szCs w:val="18"/>
        </w:rPr>
      </w:pPr>
      <w:r>
        <w:rPr>
          <w:sz w:val="18"/>
          <w:szCs w:val="18"/>
        </w:rPr>
        <w:t>帐号：</w:t>
      </w:r>
      <w:r>
        <w:rPr>
          <w:rFonts w:hint="eastAsia"/>
          <w:sz w:val="18"/>
          <w:szCs w:val="18"/>
          <w:u w:val="single"/>
        </w:rPr>
        <w:t xml:space="preserve">   </w:t>
      </w:r>
      <w:r>
        <w:rPr>
          <w:rFonts w:hint="eastAsia"/>
          <w:sz w:val="18"/>
          <w:szCs w:val="18"/>
          <w:u w:val="single"/>
          <w:lang w:val="en-US" w:eastAsia="zh-CN"/>
        </w:rPr>
        <w:t xml:space="preserve">{{bankAccount}}    </w:t>
      </w:r>
      <w:r>
        <w:rPr>
          <w:rFonts w:hint="eastAsia"/>
          <w:sz w:val="18"/>
          <w:szCs w:val="18"/>
          <w:u w:val="single"/>
        </w:rPr>
        <w:t xml:space="preserve">   </w:t>
      </w:r>
      <w:r>
        <w:rPr>
          <w:rFonts w:hint="eastAsia"/>
          <w:sz w:val="18"/>
          <w:szCs w:val="18"/>
        </w:rPr>
        <w:t xml:space="preserve">                        </w:t>
      </w:r>
      <w:r>
        <w:rPr>
          <w:sz w:val="18"/>
          <w:szCs w:val="18"/>
        </w:rPr>
        <w:t>帐号：</w:t>
      </w:r>
      <w:r>
        <w:rPr>
          <w:rFonts w:hint="eastAsia"/>
          <w:sz w:val="18"/>
          <w:szCs w:val="18"/>
          <w:u w:val="single"/>
        </w:rPr>
        <w:t xml:space="preserve"> </w:t>
      </w:r>
      <w:r>
        <w:rPr>
          <w:rFonts w:hint="eastAsia"/>
          <w:sz w:val="18"/>
          <w:szCs w:val="18"/>
          <w:u w:val="single"/>
          <w:lang w:val="en-US" w:eastAsia="zh-CN"/>
        </w:rPr>
        <w:t>{{orgBankAccount}}</w:t>
      </w:r>
      <w:r>
        <w:rPr>
          <w:rFonts w:hint="eastAsia"/>
          <w:sz w:val="18"/>
          <w:szCs w:val="18"/>
          <w:u w:val="single"/>
        </w:rPr>
        <w:t xml:space="preserve">         </w:t>
      </w:r>
    </w:p>
    <w:p w14:paraId="68B81A26">
      <w:pPr>
        <w:pStyle w:val="5"/>
        <w:spacing w:before="0" w:beforeAutospacing="0" w:after="0" w:afterAutospacing="0" w:line="380" w:lineRule="exact"/>
        <w:rPr>
          <w:rFonts w:hint="eastAsia"/>
          <w:sz w:val="18"/>
          <w:szCs w:val="18"/>
        </w:rPr>
      </w:pPr>
      <w:r>
        <w:rPr>
          <w:sz w:val="18"/>
          <w:szCs w:val="18"/>
        </w:rPr>
        <w:t>电话：</w:t>
      </w:r>
      <w:r>
        <w:rPr>
          <w:rFonts w:hint="eastAsia"/>
          <w:sz w:val="18"/>
          <w:szCs w:val="18"/>
          <w:u w:val="single"/>
        </w:rPr>
        <w:t xml:space="preserve">                          </w:t>
      </w:r>
      <w:r>
        <w:rPr>
          <w:rFonts w:hint="eastAsia"/>
          <w:sz w:val="18"/>
          <w:szCs w:val="18"/>
        </w:rPr>
        <w:t xml:space="preserve">                       </w:t>
      </w:r>
      <w:r>
        <w:rPr>
          <w:sz w:val="18"/>
          <w:szCs w:val="18"/>
        </w:rPr>
        <w:t>电话：</w:t>
      </w:r>
      <w:r>
        <w:rPr>
          <w:rFonts w:hint="eastAsia"/>
          <w:sz w:val="18"/>
          <w:szCs w:val="18"/>
          <w:u w:val="single"/>
        </w:rPr>
        <w:t xml:space="preserve"> </w:t>
      </w:r>
      <w:r>
        <w:rPr>
          <w:rFonts w:hint="eastAsia"/>
          <w:sz w:val="18"/>
          <w:szCs w:val="18"/>
          <w:u w:val="single"/>
          <w:lang w:val="en-US" w:eastAsia="zh-CN"/>
        </w:rPr>
        <w:t>{{orgContact}}</w:t>
      </w:r>
      <w:r>
        <w:rPr>
          <w:rFonts w:hint="eastAsia"/>
          <w:sz w:val="18"/>
          <w:szCs w:val="18"/>
          <w:u w:val="single"/>
        </w:rPr>
        <w:t xml:space="preserve">           </w:t>
      </w:r>
    </w:p>
    <w:p w14:paraId="1CDDD085">
      <w:pPr>
        <w:pStyle w:val="5"/>
        <w:spacing w:before="0" w:beforeAutospacing="0" w:after="0" w:afterAutospacing="0" w:line="380" w:lineRule="exact"/>
        <w:rPr>
          <w:rFonts w:hint="eastAsia"/>
          <w:sz w:val="18"/>
          <w:szCs w:val="18"/>
        </w:rPr>
      </w:pPr>
      <w:r>
        <w:rPr>
          <w:sz w:val="18"/>
          <w:szCs w:val="18"/>
        </w:rPr>
        <w:t>邮编：</w:t>
      </w:r>
      <w:r>
        <w:rPr>
          <w:rFonts w:hint="eastAsia"/>
          <w:sz w:val="18"/>
          <w:szCs w:val="18"/>
          <w:u w:val="single"/>
        </w:rPr>
        <w:t xml:space="preserve">      075100             </w:t>
      </w:r>
      <w:r>
        <w:rPr>
          <w:rFonts w:hint="eastAsia"/>
          <w:sz w:val="18"/>
          <w:szCs w:val="18"/>
        </w:rPr>
        <w:t xml:space="preserve">                        </w:t>
      </w:r>
      <w:r>
        <w:rPr>
          <w:sz w:val="18"/>
          <w:szCs w:val="18"/>
        </w:rPr>
        <w:t>邮编：</w:t>
      </w:r>
      <w:r>
        <w:rPr>
          <w:rFonts w:hint="eastAsia"/>
          <w:sz w:val="18"/>
          <w:szCs w:val="18"/>
          <w:u w:val="single"/>
        </w:rPr>
        <w:t xml:space="preserve">                          </w:t>
      </w:r>
    </w:p>
    <w:p w14:paraId="6BA5BD7C">
      <w:pPr>
        <w:rPr>
          <w:rFonts w:hint="eastAsia"/>
          <w:sz w:val="18"/>
          <w:szCs w:val="18"/>
        </w:rPr>
      </w:pPr>
    </w:p>
    <w:p w14:paraId="5500C671"/>
    <w:sectPr>
      <w:headerReference r:id="rId5" w:type="first"/>
      <w:footerReference r:id="rId8" w:type="first"/>
      <w:headerReference r:id="rId3" w:type="default"/>
      <w:footerReference r:id="rId6" w:type="default"/>
      <w:headerReference r:id="rId4" w:type="even"/>
      <w:footerReference r:id="rId7" w:type="even"/>
      <w:pgSz w:w="11906" w:h="16838"/>
      <w:pgMar w:top="1134" w:right="1797" w:bottom="1134" w:left="179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3253F">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BF095">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550EF">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27607">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84F5B">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E256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242995"/>
    <w:rsid w:val="0481075D"/>
    <w:rsid w:val="0CE95B9C"/>
    <w:rsid w:val="13242995"/>
    <w:rsid w:val="358E21F7"/>
    <w:rsid w:val="530155BB"/>
    <w:rsid w:val="7B272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1268</Words>
  <Characters>1572</Characters>
  <Lines>0</Lines>
  <Paragraphs>0</Paragraphs>
  <TotalTime>0</TotalTime>
  <ScaleCrop>false</ScaleCrop>
  <LinksUpToDate>false</LinksUpToDate>
  <CharactersWithSpaces>2197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2026-06-03T02:51:00Z</dcterms:created>
  <dc:creator>SYT</dc:creator>
  <cp:lastModifiedBy>SYT</cp:lastModifiedBy>
  <dcterms:modified xsi:type="dcterms:W3CDTF">2026-06-03T03:16:05Z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8A2F7E67F7A343E8ACE1DA668964FF64_11</vt:lpwstr>
  </property>
  <property fmtid="{D5CDD505-2E9C-101B-9397-08002B2CF9AE}" pid="4" name="KSOTemplateDocerSaveRecord">
    <vt:lpwstr>eyJoZGlkIjoiMTNmNTI2MzNlNTUwZmY1OTY4ZjEzNWNhNTcxYTVmMzUiLCJ1c2VySWQiOiIxMTI5MjgwNDA5In0=</vt:lpwstr>
  </property>
</Properties>
</file>