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240" w:lineRule="auto"/>
        <w:jc w:val="left"/>
        <w:textAlignment w:val="auto"/>
        <w:rPr>
          <w:rFonts w:hint="eastAsia" w:ascii="方正小标宋简体" w:hAnsi="方正小标宋简体"/>
          <w:sz w:val="36"/>
          <w:szCs w:val="36"/>
        </w:rPr>
      </w:pPr>
      <w:r>
        <w:rPr>
          <w:rFonts w:cs="宋体" w:asciiTheme="minorEastAsia" w:hAnsiTheme="minorEastAsia" w:eastAsiaTheme="minorEastAsia"/>
          <w:b/>
          <w:color w:val="000000"/>
          <w:sz w:val="44"/>
          <w:szCs w:val="44"/>
        </w:rPr>
        <w:drawing>
          <wp:inline distT="0" distB="0" distL="0" distR="0">
            <wp:extent cx="619125" cy="619125"/>
            <wp:effectExtent l="0" t="0" r="9525" b="9525"/>
            <wp:docPr id="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 xml:space="preserve">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>峰峰矿区综合行政执法局</w:t>
      </w:r>
      <w:r>
        <w:rPr>
          <w:rFonts w:ascii="方正小标宋简体" w:hAnsi="方正小标宋简体"/>
          <w:sz w:val="36"/>
          <w:szCs w:val="36"/>
        </w:rPr>
        <w:t xml:space="preserve">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rPr>
          <w:rFonts w:hint="eastAsia" w:ascii="Times New Roman" w:hAnsi="Times New Roman"/>
          <w:b/>
          <w:bCs/>
          <w:color w:val="000000"/>
        </w:rPr>
      </w:pPr>
      <w:r>
        <w:rPr>
          <w:rFonts w:ascii="方正小标宋简体" w:hAnsi="方正小标宋简体"/>
          <w:b/>
          <w:bCs/>
          <w:color w:val="000000"/>
          <w:kern w:val="2"/>
          <w:sz w:val="36"/>
          <w:szCs w:val="36"/>
        </w:rPr>
        <w:t>当场行政处罚决定书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3684" w:firstLineChars="1316"/>
        <w:jc w:val="righ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峰综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当罚决〔</w:t>
      </w:r>
      <w:r>
        <w:rPr>
          <w:rFonts w:hint="default" w:ascii="宋体" w:hAnsi="宋体" w:cs="宋体"/>
          <w:color w:val="000000"/>
          <w:sz w:val="28"/>
          <w:szCs w:val="28"/>
        </w:rPr>
        <w:t>{year}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number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当事人：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personName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idCard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住址：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personA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ddress}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你（单位）于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{createTime}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 xml:space="preserve"> 车牌号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{carNo},在{address}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因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 xml:space="preserve">{content}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的规定，事实确凿。本机关执法人员当场向你（你们）告知了</w:t>
      </w:r>
      <w:r>
        <w:rPr>
          <w:rFonts w:hint="eastAsia" w:ascii="宋体" w:hAnsi="宋体" w:eastAsia="宋体" w:cs="宋体"/>
          <w:sz w:val="28"/>
          <w:szCs w:val="28"/>
        </w:rPr>
        <w:t>给予行政处罚的事实、理由、依据和依法享有的权利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听取了你（你们）的陈述申辩（或：对此，你（你们）未作陈述申辩）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。依据《中华人民共和国行政处罚法》第二十八条、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>《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河北省实施（中华人民共和国道路交通安全法）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>办法》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第七十六条第十项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的规定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，现责令你（单位）（立即/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{days}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日内）改正违法行为，并处以下行政处罚：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警告;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罚款人民币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￥ 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{money</w:t>
      </w:r>
      <w:r>
        <w:rPr>
          <w:rFonts w:hint="default" w:ascii="宋体" w:hAnsi="宋体"/>
          <w:bCs/>
          <w:color w:val="000000"/>
          <w:sz w:val="28"/>
          <w:szCs w:val="28"/>
          <w:u w:val="single"/>
          <w:lang w:eastAsia="zh-CN"/>
        </w:rPr>
        <w:t>Str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Cs/>
          <w:color w:val="000000"/>
          <w:sz w:val="28"/>
          <w:szCs w:val="28"/>
        </w:rPr>
        <w:t>元整（大写）。￥：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{money}元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缴纳罚款方式：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当场收缴。□自收到本决定书之日起15日内将罚款交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到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邮政储蓄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银行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峰峰支行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峰峰矿区</w:t>
      </w:r>
      <w:r>
        <w:rPr>
          <w:rFonts w:hint="eastAsia" w:ascii="宋体" w:hAnsi="宋体" w:eastAsia="宋体" w:cs="宋体"/>
          <w:sz w:val="28"/>
          <w:szCs w:val="28"/>
          <w:u w:val="single"/>
        </w:rPr>
        <w:t>滏阳路43号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或者通过电子支付系统缴纳罚款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。账号：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100352452700010001</w:t>
      </w:r>
      <w:r>
        <w:rPr>
          <w:rFonts w:hint="eastAsia" w:ascii="宋体" w:hAnsi="宋体" w:cs="宋体"/>
          <w:sz w:val="28"/>
          <w:szCs w:val="28"/>
          <w:u w:val="none"/>
          <w:lang w:eastAsia="zh-CN"/>
        </w:rPr>
        <w:t>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户名：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峰峰矿区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非税收入服务中心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。逾期缴纳罚款的，依据《中华人民共和国行政处罚法》第七十二条第（一）项的规定，每日按罚款数额的3%加处罚款。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spacing w:val="15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如你（单位）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对本处罚决定不服的，可在收到本处罚决定书之日起60日内向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pacing w:val="15"/>
          <w:sz w:val="28"/>
          <w:szCs w:val="28"/>
          <w:u w:val="single"/>
          <w:lang w:val="en-US" w:eastAsia="zh-CN"/>
        </w:rPr>
        <w:t>峰峰矿区</w:t>
      </w:r>
      <w:r>
        <w:rPr>
          <w:rFonts w:hint="eastAsia" w:ascii="宋体" w:hAnsi="宋体" w:eastAsia="宋体" w:cs="宋体"/>
          <w:b/>
          <w:bCs/>
          <w:spacing w:val="15"/>
          <w:sz w:val="28"/>
          <w:szCs w:val="28"/>
          <w:u w:val="single"/>
        </w:rPr>
        <w:t>人民政府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申请行政复议；或者六个月内向</w:t>
      </w:r>
      <w:r>
        <w:rPr>
          <w:rFonts w:hint="eastAsia" w:ascii="宋体" w:hAnsi="宋体" w:eastAsia="宋体" w:cs="宋体"/>
          <w:b/>
          <w:bCs/>
          <w:spacing w:val="15"/>
          <w:sz w:val="28"/>
          <w:szCs w:val="28"/>
          <w:u w:val="single"/>
          <w:lang w:val="en-US" w:eastAsia="zh-CN"/>
        </w:rPr>
        <w:t>峰峰矿区</w:t>
      </w:r>
      <w:r>
        <w:rPr>
          <w:rFonts w:hint="eastAsia" w:ascii="宋体" w:hAnsi="宋体" w:eastAsia="宋体" w:cs="宋体"/>
          <w:b/>
          <w:bCs/>
          <w:spacing w:val="15"/>
          <w:sz w:val="28"/>
          <w:szCs w:val="28"/>
          <w:u w:val="single"/>
        </w:rPr>
        <w:t>人民法院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提起行政诉讼。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60" w:lineRule="exact"/>
        <w:ind w:firstLine="620" w:firstLineChars="200"/>
        <w:textAlignment w:val="auto"/>
        <w:rPr>
          <w:rFonts w:hint="eastAsia" w:ascii="宋体" w:hAnsi="宋体" w:eastAsia="宋体" w:cs="宋体"/>
          <w:spacing w:val="15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jc w:val="right"/>
        <w:textAlignment w:val="auto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峰峰矿区综合行政执法局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eastAsia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                 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执法人员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{zfName1}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执法证号：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{zfNum1}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jc w:val="left"/>
        <w:textAlignment w:val="auto"/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执法人员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{zfName2}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执法证号：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{zfNum2}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nsolas">
    <w:altName w:val="苹方-简"/>
    <w:panose1 w:val="020B0609020204030204"/>
    <w:charset w:val="00"/>
    <w:family w:val="auto"/>
    <w:pitch w:val="default"/>
    <w:sig w:usb0="00000000" w:usb1="00000000" w:usb2="00000001" w:usb3="00000000" w:csb0="600001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JetBrains Mon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MTBhYjBjNjkwMmVjMGJlMDAwMWEyOGI0MzFiNDIifQ=="/>
  </w:docVars>
  <w:rsids>
    <w:rsidRoot w:val="61EB23B0"/>
    <w:rsid w:val="05922FA0"/>
    <w:rsid w:val="0B582596"/>
    <w:rsid w:val="0EE1261B"/>
    <w:rsid w:val="103A670E"/>
    <w:rsid w:val="16D84D10"/>
    <w:rsid w:val="21F7620D"/>
    <w:rsid w:val="24DF4095"/>
    <w:rsid w:val="25C7239A"/>
    <w:rsid w:val="26AF6666"/>
    <w:rsid w:val="321E77E6"/>
    <w:rsid w:val="33292712"/>
    <w:rsid w:val="3FD85478"/>
    <w:rsid w:val="47865EBD"/>
    <w:rsid w:val="49BA174B"/>
    <w:rsid w:val="4B622CF5"/>
    <w:rsid w:val="4BB40B47"/>
    <w:rsid w:val="58162D18"/>
    <w:rsid w:val="582F759C"/>
    <w:rsid w:val="5ADA1261"/>
    <w:rsid w:val="5C133668"/>
    <w:rsid w:val="5EF41D29"/>
    <w:rsid w:val="605B55DE"/>
    <w:rsid w:val="61EB23B0"/>
    <w:rsid w:val="64D47DEE"/>
    <w:rsid w:val="65FA13F5"/>
    <w:rsid w:val="67401089"/>
    <w:rsid w:val="674C7A2E"/>
    <w:rsid w:val="6E6B2E90"/>
    <w:rsid w:val="75330480"/>
    <w:rsid w:val="75821FCE"/>
    <w:rsid w:val="759861DD"/>
    <w:rsid w:val="7DC0487A"/>
    <w:rsid w:val="ECDD3E98"/>
    <w:rsid w:val="EFB7D154"/>
    <w:rsid w:val="FECFC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cs="宋体"/>
      <w:sz w:val="32"/>
      <w:szCs w:val="32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650</Characters>
  <Lines>0</Lines>
  <Paragraphs>0</Paragraphs>
  <ScaleCrop>false</ScaleCrop>
  <LinksUpToDate>false</LinksUpToDate>
  <CharactersWithSpaces>937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2022-11-01T00:39:00Z</dcterms:created>
  <dc:creator>WPS_1658649599</dc:creator>
  <cp:lastModifiedBy>kongdeqiang</cp:lastModifiedBy>
  <cp:lastPrinted>2023-01-31T16:52:00Z</cp:lastPrinted>
  <dcterms:modified xsi:type="dcterms:W3CDTF">2023-02-07T08:25:51Z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4FD608ACA1A242EDAD983A4B9721E2B4</vt:lpwstr>
  </property>
</Properties>
</file>